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7BA9E" w14:textId="77777777" w:rsidR="00185EE2" w:rsidRDefault="00185EE2" w:rsidP="0042535C">
      <w:pPr>
        <w:pStyle w:val="Title"/>
        <w:jc w:val="center"/>
        <w:rPr>
          <w:rFonts w:ascii="Open Sans" w:hAnsi="Open Sans" w:cs="Open Sans"/>
        </w:rPr>
      </w:pPr>
      <w:bookmarkStart w:id="0" w:name="_Hlk525822447"/>
      <w:bookmarkEnd w:id="0"/>
    </w:p>
    <w:p w14:paraId="62A5193F" w14:textId="1AC4EB68" w:rsidR="0042535C" w:rsidRPr="00034BB0" w:rsidRDefault="0042535C" w:rsidP="0042535C">
      <w:pPr>
        <w:pStyle w:val="Title"/>
        <w:jc w:val="center"/>
        <w:rPr>
          <w:rFonts w:ascii="Open Sans" w:hAnsi="Open Sans" w:cs="Open Sans"/>
        </w:rPr>
      </w:pPr>
      <w:r w:rsidRPr="00034BB0">
        <w:rPr>
          <w:rFonts w:ascii="Open Sans" w:hAnsi="Open Sans" w:cs="Open Sans"/>
        </w:rPr>
        <w:t>LAND DEVELOPMENT MANUAL</w:t>
      </w:r>
    </w:p>
    <w:p w14:paraId="72C660EC" w14:textId="77777777" w:rsidR="0042535C" w:rsidRPr="00034BB0" w:rsidRDefault="0042535C" w:rsidP="0042535C">
      <w:pPr>
        <w:pStyle w:val="Title"/>
        <w:jc w:val="center"/>
        <w:rPr>
          <w:rFonts w:ascii="Open Sans" w:hAnsi="Open Sans" w:cs="Open Sans"/>
        </w:rPr>
      </w:pPr>
      <w:r w:rsidRPr="00034BB0">
        <w:rPr>
          <w:rFonts w:ascii="Open Sans" w:hAnsi="Open Sans" w:cs="Open Sans"/>
        </w:rPr>
        <w:t xml:space="preserve">APPENDIX </w:t>
      </w:r>
      <w:r>
        <w:rPr>
          <w:rFonts w:ascii="Open Sans" w:hAnsi="Open Sans" w:cs="Open Sans"/>
        </w:rPr>
        <w:t>Q</w:t>
      </w:r>
    </w:p>
    <w:p w14:paraId="3F81322C" w14:textId="77777777" w:rsidR="0042535C" w:rsidRPr="00034BB0" w:rsidRDefault="0042535C" w:rsidP="0042535C">
      <w:pPr>
        <w:rPr>
          <w:rFonts w:ascii="Open Sans" w:hAnsi="Open Sans" w:cs="Open Sans"/>
        </w:rPr>
      </w:pPr>
    </w:p>
    <w:p w14:paraId="5A6EA650" w14:textId="77777777" w:rsidR="0042535C" w:rsidRPr="00034BB0" w:rsidRDefault="0042535C" w:rsidP="0042535C">
      <w:pPr>
        <w:rPr>
          <w:rFonts w:ascii="Open Sans" w:hAnsi="Open Sans" w:cs="Open Sans"/>
        </w:rPr>
      </w:pPr>
    </w:p>
    <w:p w14:paraId="61EF2D38" w14:textId="77777777" w:rsidR="0042535C" w:rsidRPr="00034BB0" w:rsidRDefault="0042535C" w:rsidP="0042535C">
      <w:pPr>
        <w:rPr>
          <w:rFonts w:ascii="Open Sans" w:hAnsi="Open Sans" w:cs="Open Sans"/>
        </w:rPr>
      </w:pPr>
    </w:p>
    <w:p w14:paraId="2FA6953C" w14:textId="77777777" w:rsidR="0042535C" w:rsidRPr="00034BB0" w:rsidRDefault="0042535C" w:rsidP="0042535C">
      <w:pPr>
        <w:rPr>
          <w:rFonts w:ascii="Open Sans" w:hAnsi="Open Sans" w:cs="Open Sans"/>
        </w:rPr>
      </w:pPr>
    </w:p>
    <w:p w14:paraId="24B7FB1C" w14:textId="77777777" w:rsidR="0042535C" w:rsidRPr="00034BB0" w:rsidRDefault="0042535C" w:rsidP="0042535C">
      <w:pPr>
        <w:rPr>
          <w:rFonts w:ascii="Open Sans" w:hAnsi="Open Sans" w:cs="Open Sans"/>
        </w:rPr>
      </w:pPr>
    </w:p>
    <w:p w14:paraId="0059400F" w14:textId="77777777" w:rsidR="004B1F77" w:rsidRPr="004B1F77" w:rsidRDefault="00971412" w:rsidP="004B1F77">
      <w:pPr>
        <w:pStyle w:val="Title"/>
        <w:jc w:val="center"/>
        <w:rPr>
          <w:rFonts w:ascii="Open Sans" w:hAnsi="Open Sans" w:cs="Open Sans"/>
        </w:rPr>
      </w:pPr>
      <w:r>
        <w:rPr>
          <w:rFonts w:ascii="Open Sans" w:hAnsi="Open Sans" w:cs="Open Sans"/>
        </w:rPr>
        <w:t xml:space="preserve">DETERMINING TRANSPORTATION AMENITIES REQUIRED BY THE </w:t>
      </w:r>
      <w:r w:rsidR="004B1F77" w:rsidRPr="004B1F77">
        <w:rPr>
          <w:rFonts w:ascii="Open Sans" w:hAnsi="Open Sans" w:cs="Open Sans"/>
        </w:rPr>
        <w:t xml:space="preserve">PARKING </w:t>
      </w:r>
      <w:r w:rsidR="004B1F77" w:rsidRPr="00937F23">
        <w:rPr>
          <w:rFonts w:ascii="Open Sans" w:hAnsi="Open Sans" w:cs="Open Sans"/>
        </w:rPr>
        <w:t>STANDARDS</w:t>
      </w:r>
      <w:r w:rsidR="004B1F77" w:rsidRPr="004B1F77">
        <w:rPr>
          <w:rFonts w:ascii="Open Sans" w:hAnsi="Open Sans" w:cs="Open Sans"/>
        </w:rPr>
        <w:t xml:space="preserve"> </w:t>
      </w:r>
    </w:p>
    <w:p w14:paraId="4129329F" w14:textId="7E606636" w:rsidR="0042535C" w:rsidRDefault="00971412" w:rsidP="004B1F77">
      <w:pPr>
        <w:pStyle w:val="Title"/>
        <w:jc w:val="center"/>
        <w:rPr>
          <w:rFonts w:ascii="Open Sans" w:hAnsi="Open Sans" w:cs="Open Sans"/>
        </w:rPr>
      </w:pPr>
      <w:r w:rsidRPr="004B1F77">
        <w:rPr>
          <w:rFonts w:ascii="Open Sans" w:hAnsi="Open Sans" w:cs="Open Sans"/>
        </w:rPr>
        <w:t xml:space="preserve">TRANSIT PRIORITY AREA </w:t>
      </w:r>
      <w:r w:rsidR="005242D7" w:rsidRPr="004B1F77">
        <w:rPr>
          <w:rFonts w:ascii="Open Sans" w:hAnsi="Open Sans" w:cs="Open Sans"/>
        </w:rPr>
        <w:t>REGULATION</w:t>
      </w:r>
      <w:r w:rsidRPr="004B1F77">
        <w:rPr>
          <w:rFonts w:ascii="Open Sans" w:hAnsi="Open Sans" w:cs="Open Sans"/>
        </w:rPr>
        <w:t>S</w:t>
      </w:r>
      <w:r>
        <w:rPr>
          <w:rFonts w:ascii="Open Sans" w:hAnsi="Open Sans" w:cs="Open Sans"/>
        </w:rPr>
        <w:t xml:space="preserve"> </w:t>
      </w:r>
    </w:p>
    <w:p w14:paraId="27B6D854" w14:textId="11541B39" w:rsidR="0042535C" w:rsidRDefault="0042535C" w:rsidP="0042535C">
      <w:pPr>
        <w:pStyle w:val="Title"/>
        <w:jc w:val="center"/>
        <w:rPr>
          <w:rFonts w:ascii="Open Sans" w:hAnsi="Open Sans" w:cs="Open Sans"/>
        </w:rPr>
      </w:pPr>
      <w:r>
        <w:rPr>
          <w:rFonts w:ascii="Open Sans" w:hAnsi="Open Sans" w:cs="Open Sans"/>
          <w:b/>
          <w:sz w:val="24"/>
          <w:szCs w:val="24"/>
        </w:rPr>
        <w:br w:type="page"/>
      </w:r>
    </w:p>
    <w:p w14:paraId="0E368842" w14:textId="478B4F8A" w:rsidR="006661CB" w:rsidRDefault="008B7D78" w:rsidP="00D86BF6">
      <w:pPr>
        <w:spacing w:after="0" w:line="360" w:lineRule="auto"/>
        <w:rPr>
          <w:rFonts w:ascii="Open Sans" w:hAnsi="Open Sans" w:cs="Open Sans"/>
          <w:sz w:val="24"/>
          <w:szCs w:val="24"/>
        </w:rPr>
      </w:pPr>
      <w:r w:rsidRPr="00F56101">
        <w:rPr>
          <w:rFonts w:ascii="Open Sans" w:hAnsi="Open Sans" w:cs="Open Sans"/>
          <w:b/>
          <w:sz w:val="28"/>
          <w:szCs w:val="28"/>
        </w:rPr>
        <w:lastRenderedPageBreak/>
        <w:t>Table of Contents</w:t>
      </w:r>
    </w:p>
    <w:p w14:paraId="322EFD35" w14:textId="77777777" w:rsidR="006661CB" w:rsidRDefault="006661CB" w:rsidP="00D86BF6">
      <w:pPr>
        <w:spacing w:after="0" w:line="360" w:lineRule="auto"/>
        <w:rPr>
          <w:rFonts w:ascii="Open Sans" w:hAnsi="Open Sans" w:cs="Open Sans"/>
          <w:sz w:val="24"/>
          <w:szCs w:val="24"/>
        </w:rPr>
      </w:pPr>
    </w:p>
    <w:p w14:paraId="0D452F49" w14:textId="0A8AC416" w:rsidR="00C85D4C" w:rsidRDefault="00C85D4C" w:rsidP="00D86BF6">
      <w:pPr>
        <w:spacing w:after="0" w:line="360" w:lineRule="auto"/>
        <w:rPr>
          <w:rFonts w:ascii="Open Sans" w:hAnsi="Open Sans" w:cs="Open Sans"/>
          <w:sz w:val="24"/>
          <w:szCs w:val="24"/>
        </w:rPr>
      </w:pPr>
      <w:r w:rsidRPr="00D86BF6">
        <w:rPr>
          <w:rFonts w:ascii="Open Sans" w:hAnsi="Open Sans" w:cs="Open Sans"/>
          <w:sz w:val="24"/>
          <w:szCs w:val="24"/>
        </w:rPr>
        <w:t xml:space="preserve">Section 1. Determining </w:t>
      </w:r>
      <w:r w:rsidR="00C23CB6">
        <w:rPr>
          <w:rFonts w:ascii="Open Sans" w:hAnsi="Open Sans" w:cs="Open Sans"/>
          <w:sz w:val="24"/>
          <w:szCs w:val="24"/>
        </w:rPr>
        <w:t>the Transportation Amenity Score</w:t>
      </w:r>
      <w:r>
        <w:rPr>
          <w:rFonts w:ascii="Open Sans" w:hAnsi="Open Sans" w:cs="Open Sans"/>
          <w:sz w:val="24"/>
          <w:szCs w:val="24"/>
        </w:rPr>
        <w:tab/>
      </w:r>
      <w:r>
        <w:rPr>
          <w:rFonts w:ascii="Open Sans" w:hAnsi="Open Sans" w:cs="Open Sans"/>
          <w:sz w:val="24"/>
          <w:szCs w:val="24"/>
        </w:rPr>
        <w:tab/>
        <w:t xml:space="preserve">    </w:t>
      </w:r>
      <w:r w:rsidR="00D8764E">
        <w:rPr>
          <w:rFonts w:ascii="Open Sans" w:hAnsi="Open Sans" w:cs="Open Sans"/>
          <w:sz w:val="24"/>
          <w:szCs w:val="24"/>
        </w:rPr>
        <w:t xml:space="preserve">   </w:t>
      </w:r>
      <w:r w:rsidRPr="00F526A6">
        <w:rPr>
          <w:rFonts w:ascii="Open Sans" w:hAnsi="Open Sans" w:cs="Open Sans"/>
          <w:sz w:val="24"/>
          <w:szCs w:val="24"/>
        </w:rPr>
        <w:t xml:space="preserve">…………………… </w:t>
      </w:r>
      <w:r w:rsidR="009D0EB8">
        <w:rPr>
          <w:rFonts w:ascii="Open Sans" w:hAnsi="Open Sans" w:cs="Open Sans"/>
          <w:sz w:val="24"/>
          <w:szCs w:val="24"/>
        </w:rPr>
        <w:t>3</w:t>
      </w:r>
    </w:p>
    <w:p w14:paraId="76350C17" w14:textId="77777777" w:rsidR="00C85D4C" w:rsidRDefault="00C85D4C" w:rsidP="00D86BF6">
      <w:pPr>
        <w:spacing w:after="0" w:line="360" w:lineRule="auto"/>
        <w:rPr>
          <w:rFonts w:ascii="Open Sans" w:hAnsi="Open Sans" w:cs="Open Sans"/>
          <w:sz w:val="24"/>
          <w:szCs w:val="24"/>
        </w:rPr>
      </w:pPr>
    </w:p>
    <w:p w14:paraId="312864F6" w14:textId="03224DF2" w:rsidR="00D8764E" w:rsidRDefault="009D0EB8" w:rsidP="00D86BF6">
      <w:pPr>
        <w:spacing w:after="0" w:line="360" w:lineRule="auto"/>
        <w:rPr>
          <w:rFonts w:ascii="Open Sans" w:hAnsi="Open Sans" w:cs="Open Sans"/>
          <w:sz w:val="24"/>
          <w:szCs w:val="24"/>
        </w:rPr>
      </w:pPr>
      <w:r>
        <w:rPr>
          <w:rFonts w:ascii="Open Sans" w:hAnsi="Open Sans" w:cs="Open Sans"/>
          <w:sz w:val="24"/>
          <w:szCs w:val="24"/>
        </w:rPr>
        <w:t>Section 2</w:t>
      </w:r>
      <w:r w:rsidR="00C85D4C" w:rsidRPr="00D86BF6">
        <w:rPr>
          <w:rFonts w:ascii="Open Sans" w:hAnsi="Open Sans" w:cs="Open Sans"/>
          <w:sz w:val="24"/>
          <w:szCs w:val="24"/>
        </w:rPr>
        <w:t>. Satisfying the Transportation Amenity Requirements</w:t>
      </w:r>
      <w:r w:rsidR="0098554F">
        <w:rPr>
          <w:rFonts w:ascii="Open Sans" w:hAnsi="Open Sans" w:cs="Open Sans"/>
          <w:sz w:val="24"/>
          <w:szCs w:val="24"/>
        </w:rPr>
        <w:tab/>
        <w:t xml:space="preserve">      ……....</w:t>
      </w:r>
      <w:r w:rsidR="00D8764E">
        <w:rPr>
          <w:rFonts w:ascii="Open Sans" w:hAnsi="Open Sans" w:cs="Open Sans"/>
          <w:sz w:val="24"/>
          <w:szCs w:val="24"/>
        </w:rPr>
        <w:t>...</w:t>
      </w:r>
      <w:r w:rsidR="00C85D4C">
        <w:rPr>
          <w:rFonts w:ascii="Open Sans" w:hAnsi="Open Sans" w:cs="Open Sans"/>
          <w:sz w:val="24"/>
          <w:szCs w:val="24"/>
        </w:rPr>
        <w:t>………</w:t>
      </w:r>
      <w:r>
        <w:rPr>
          <w:rFonts w:ascii="Open Sans" w:hAnsi="Open Sans" w:cs="Open Sans"/>
          <w:sz w:val="24"/>
          <w:szCs w:val="24"/>
        </w:rPr>
        <w:t>….4</w:t>
      </w:r>
    </w:p>
    <w:p w14:paraId="464262DF" w14:textId="77777777" w:rsidR="006661CB" w:rsidRDefault="006661CB" w:rsidP="00D86BF6">
      <w:pPr>
        <w:spacing w:after="0" w:line="360" w:lineRule="auto"/>
        <w:rPr>
          <w:rFonts w:ascii="Open Sans" w:hAnsi="Open Sans" w:cs="Open Sans"/>
          <w:sz w:val="24"/>
          <w:szCs w:val="24"/>
        </w:rPr>
      </w:pPr>
    </w:p>
    <w:p w14:paraId="6485F01B" w14:textId="245FE496" w:rsidR="00C70394" w:rsidRPr="00D86BF6" w:rsidRDefault="009D0EB8" w:rsidP="00D86BF6">
      <w:pPr>
        <w:spacing w:after="0" w:line="360" w:lineRule="auto"/>
        <w:rPr>
          <w:rFonts w:ascii="Open Sans" w:hAnsi="Open Sans" w:cs="Open Sans"/>
          <w:sz w:val="24"/>
          <w:szCs w:val="24"/>
        </w:rPr>
      </w:pPr>
      <w:r>
        <w:rPr>
          <w:rFonts w:ascii="Open Sans" w:hAnsi="Open Sans" w:cs="Open Sans"/>
          <w:sz w:val="24"/>
          <w:szCs w:val="24"/>
        </w:rPr>
        <w:t>Section 3</w:t>
      </w:r>
      <w:r w:rsidR="009C42B0">
        <w:rPr>
          <w:rFonts w:ascii="Open Sans" w:hAnsi="Open Sans" w:cs="Open Sans"/>
          <w:sz w:val="24"/>
          <w:szCs w:val="24"/>
        </w:rPr>
        <w:t xml:space="preserve">. </w:t>
      </w:r>
      <w:r w:rsidR="00C70394" w:rsidRPr="00D86BF6">
        <w:rPr>
          <w:rFonts w:ascii="Open Sans" w:hAnsi="Open Sans" w:cs="Open Sans"/>
          <w:sz w:val="24"/>
          <w:szCs w:val="24"/>
        </w:rPr>
        <w:t xml:space="preserve">Notice of Transportation Amenity Form           </w:t>
      </w:r>
      <w:r w:rsidR="00C85D4C">
        <w:rPr>
          <w:rFonts w:ascii="Open Sans" w:hAnsi="Open Sans" w:cs="Open Sans"/>
          <w:sz w:val="24"/>
          <w:szCs w:val="24"/>
        </w:rPr>
        <w:tab/>
      </w:r>
      <w:r w:rsidR="00C85D4C">
        <w:rPr>
          <w:rFonts w:ascii="Open Sans" w:hAnsi="Open Sans" w:cs="Open Sans"/>
          <w:sz w:val="24"/>
          <w:szCs w:val="24"/>
        </w:rPr>
        <w:tab/>
      </w:r>
      <w:r w:rsidR="006661CB">
        <w:rPr>
          <w:rFonts w:ascii="Open Sans" w:hAnsi="Open Sans" w:cs="Open Sans"/>
          <w:sz w:val="24"/>
          <w:szCs w:val="24"/>
        </w:rPr>
        <w:t xml:space="preserve">       </w:t>
      </w:r>
      <w:r>
        <w:rPr>
          <w:rFonts w:ascii="Open Sans" w:hAnsi="Open Sans" w:cs="Open Sans"/>
          <w:sz w:val="24"/>
          <w:szCs w:val="24"/>
        </w:rPr>
        <w:t>………………</w:t>
      </w:r>
      <w:proofErr w:type="gramStart"/>
      <w:r>
        <w:rPr>
          <w:rFonts w:ascii="Open Sans" w:hAnsi="Open Sans" w:cs="Open Sans"/>
          <w:sz w:val="24"/>
          <w:szCs w:val="24"/>
        </w:rPr>
        <w:t>…</w:t>
      </w:r>
      <w:r w:rsidR="00CE3CD8">
        <w:rPr>
          <w:rFonts w:ascii="Open Sans" w:hAnsi="Open Sans" w:cs="Open Sans"/>
          <w:sz w:val="24"/>
          <w:szCs w:val="24"/>
        </w:rPr>
        <w:t>..</w:t>
      </w:r>
      <w:proofErr w:type="gramEnd"/>
      <w:r w:rsidR="00CE3CD8">
        <w:rPr>
          <w:rFonts w:ascii="Open Sans" w:hAnsi="Open Sans" w:cs="Open Sans"/>
          <w:sz w:val="24"/>
          <w:szCs w:val="24"/>
        </w:rPr>
        <w:t>10</w:t>
      </w:r>
      <w:r w:rsidR="00C70394" w:rsidRPr="00D86BF6">
        <w:rPr>
          <w:rFonts w:ascii="Open Sans" w:hAnsi="Open Sans" w:cs="Open Sans"/>
          <w:sz w:val="24"/>
          <w:szCs w:val="24"/>
        </w:rPr>
        <w:t xml:space="preserve">  </w:t>
      </w:r>
    </w:p>
    <w:p w14:paraId="150485FA" w14:textId="77777777" w:rsidR="004C2A45" w:rsidRPr="00D86BF6" w:rsidRDefault="004C2A45" w:rsidP="008B7D78">
      <w:pPr>
        <w:rPr>
          <w:rFonts w:ascii="Open Sans" w:hAnsi="Open Sans" w:cs="Open Sans"/>
          <w:sz w:val="24"/>
          <w:szCs w:val="24"/>
        </w:rPr>
      </w:pPr>
    </w:p>
    <w:p w14:paraId="272B2A6E" w14:textId="77777777" w:rsidR="008B7D78" w:rsidRDefault="008B7D78">
      <w:pPr>
        <w:rPr>
          <w:rFonts w:ascii="Open Sans" w:hAnsi="Open Sans" w:cs="Open Sans"/>
        </w:rPr>
      </w:pPr>
    </w:p>
    <w:p w14:paraId="70ED3D49" w14:textId="725E4FE0" w:rsidR="008B7D78" w:rsidRDefault="008B7D78">
      <w:pPr>
        <w:rPr>
          <w:rFonts w:ascii="Open Sans" w:eastAsia="Times New Roman" w:hAnsi="Open Sans" w:cs="Open Sans"/>
          <w:sz w:val="24"/>
          <w:szCs w:val="24"/>
        </w:rPr>
      </w:pPr>
      <w:r>
        <w:rPr>
          <w:rFonts w:ascii="Open Sans" w:hAnsi="Open Sans" w:cs="Open Sans"/>
        </w:rPr>
        <w:br w:type="page"/>
      </w:r>
    </w:p>
    <w:p w14:paraId="09073747" w14:textId="7B2BAB24" w:rsidR="00D84064" w:rsidRDefault="00D84064" w:rsidP="00971412">
      <w:pPr>
        <w:pStyle w:val="ListParagraph"/>
        <w:ind w:left="0"/>
        <w:rPr>
          <w:rFonts w:ascii="Open Sans" w:hAnsi="Open Sans" w:cs="Open Sans"/>
          <w:sz w:val="24"/>
          <w:szCs w:val="24"/>
        </w:rPr>
      </w:pPr>
      <w:r w:rsidRPr="00D86BF6">
        <w:rPr>
          <w:rFonts w:ascii="Open Sans" w:hAnsi="Open Sans" w:cs="Open Sans"/>
          <w:b/>
          <w:sz w:val="24"/>
          <w:szCs w:val="24"/>
        </w:rPr>
        <w:lastRenderedPageBreak/>
        <w:t>Introduction</w:t>
      </w:r>
    </w:p>
    <w:p w14:paraId="5BACFF27" w14:textId="77777777" w:rsidR="00D84064" w:rsidRDefault="00D84064" w:rsidP="00971412">
      <w:pPr>
        <w:pStyle w:val="ListParagraph"/>
        <w:ind w:left="0"/>
        <w:rPr>
          <w:rFonts w:ascii="Open Sans" w:hAnsi="Open Sans" w:cs="Open Sans"/>
          <w:sz w:val="24"/>
          <w:szCs w:val="24"/>
        </w:rPr>
      </w:pPr>
    </w:p>
    <w:p w14:paraId="61F97147" w14:textId="0EE52194" w:rsidR="00971412" w:rsidRDefault="00971412" w:rsidP="00971412">
      <w:pPr>
        <w:pStyle w:val="ListParagraph"/>
        <w:ind w:left="0"/>
        <w:rPr>
          <w:rFonts w:ascii="Open Sans" w:hAnsi="Open Sans" w:cs="Open Sans"/>
          <w:sz w:val="24"/>
          <w:szCs w:val="24"/>
        </w:rPr>
      </w:pPr>
      <w:r>
        <w:rPr>
          <w:rFonts w:ascii="Open Sans" w:hAnsi="Open Sans" w:cs="Open Sans"/>
          <w:sz w:val="24"/>
          <w:szCs w:val="24"/>
        </w:rPr>
        <w:t xml:space="preserve">San Diego Municipal Code (SDMC) </w:t>
      </w:r>
      <w:r w:rsidRPr="004B1F77">
        <w:rPr>
          <w:rFonts w:ascii="Open Sans" w:hAnsi="Open Sans" w:cs="Open Sans"/>
          <w:sz w:val="24"/>
          <w:szCs w:val="24"/>
        </w:rPr>
        <w:t>section 142.0528</w:t>
      </w:r>
      <w:r w:rsidR="00B61696" w:rsidRPr="004B1F77">
        <w:rPr>
          <w:rFonts w:ascii="Open Sans" w:hAnsi="Open Sans" w:cs="Open Sans"/>
          <w:sz w:val="24"/>
          <w:szCs w:val="24"/>
        </w:rPr>
        <w:t>(c)</w:t>
      </w:r>
      <w:r w:rsidRPr="004B1F77">
        <w:rPr>
          <w:rFonts w:ascii="Open Sans" w:hAnsi="Open Sans" w:cs="Open Sans"/>
          <w:sz w:val="24"/>
          <w:szCs w:val="24"/>
        </w:rPr>
        <w:t xml:space="preserve"> requires a multiple dwelling residential development within a </w:t>
      </w:r>
      <w:proofErr w:type="gramStart"/>
      <w:r w:rsidR="004B1F77" w:rsidRPr="00937F23">
        <w:rPr>
          <w:rFonts w:ascii="Open Sans" w:hAnsi="Open Sans" w:cs="Open Sans"/>
          <w:iCs/>
          <w:sz w:val="24"/>
          <w:szCs w:val="24"/>
        </w:rPr>
        <w:t>parking standards</w:t>
      </w:r>
      <w:proofErr w:type="gramEnd"/>
      <w:r w:rsidR="004B1F77" w:rsidRPr="00937F23">
        <w:rPr>
          <w:rFonts w:ascii="Open Sans" w:hAnsi="Open Sans" w:cs="Open Sans"/>
          <w:iCs/>
          <w:sz w:val="24"/>
          <w:szCs w:val="24"/>
        </w:rPr>
        <w:t xml:space="preserve"> </w:t>
      </w:r>
      <w:r w:rsidR="00D73C52" w:rsidRPr="00937F23">
        <w:rPr>
          <w:rFonts w:ascii="Open Sans" w:hAnsi="Open Sans" w:cs="Open Sans"/>
          <w:iCs/>
          <w:sz w:val="24"/>
          <w:szCs w:val="24"/>
        </w:rPr>
        <w:t xml:space="preserve">transit priority area </w:t>
      </w:r>
      <w:r w:rsidRPr="004B1F77">
        <w:rPr>
          <w:rFonts w:ascii="Open Sans" w:hAnsi="Open Sans" w:cs="Open Sans"/>
          <w:sz w:val="24"/>
          <w:szCs w:val="24"/>
        </w:rPr>
        <w:t xml:space="preserve">to provide transportation amenities. </w:t>
      </w:r>
      <w:r w:rsidR="00C95303" w:rsidRPr="004B1F77">
        <w:rPr>
          <w:rFonts w:ascii="Open Sans" w:hAnsi="Open Sans" w:cs="Open Sans"/>
          <w:sz w:val="24"/>
          <w:szCs w:val="24"/>
        </w:rPr>
        <w:t xml:space="preserve">Transportation amenities are intended to encourage alternative modes of transportation and facilitate non-vehicular access to everyday activities within </w:t>
      </w:r>
      <w:r w:rsidR="004B1F77">
        <w:rPr>
          <w:rFonts w:ascii="Open Sans" w:hAnsi="Open Sans" w:cs="Open Sans"/>
          <w:sz w:val="24"/>
          <w:szCs w:val="24"/>
        </w:rPr>
        <w:t xml:space="preserve">a </w:t>
      </w:r>
      <w:r w:rsidR="004B1F77" w:rsidRPr="004B1F77">
        <w:rPr>
          <w:rFonts w:ascii="Open Sans" w:hAnsi="Open Sans" w:cs="Open Sans"/>
          <w:iCs/>
          <w:sz w:val="24"/>
          <w:szCs w:val="24"/>
        </w:rPr>
        <w:t>parking standard</w:t>
      </w:r>
      <w:r w:rsidR="004B1F77">
        <w:rPr>
          <w:rFonts w:ascii="Open Sans" w:hAnsi="Open Sans" w:cs="Open Sans"/>
          <w:iCs/>
          <w:sz w:val="24"/>
          <w:szCs w:val="24"/>
        </w:rPr>
        <w:t>s</w:t>
      </w:r>
      <w:r w:rsidR="004B1F77" w:rsidRPr="00937F23">
        <w:rPr>
          <w:rFonts w:ascii="Open Sans" w:hAnsi="Open Sans" w:cs="Open Sans"/>
          <w:iCs/>
          <w:sz w:val="24"/>
          <w:szCs w:val="24"/>
        </w:rPr>
        <w:t xml:space="preserve"> </w:t>
      </w:r>
      <w:r w:rsidR="00D73C52" w:rsidRPr="00937F23">
        <w:rPr>
          <w:rFonts w:ascii="Open Sans" w:hAnsi="Open Sans" w:cs="Open Sans"/>
          <w:iCs/>
          <w:sz w:val="24"/>
          <w:szCs w:val="24"/>
        </w:rPr>
        <w:t>transit priority area</w:t>
      </w:r>
      <w:r w:rsidR="00D73C52" w:rsidRPr="004B1F77">
        <w:rPr>
          <w:rFonts w:ascii="Open Sans" w:hAnsi="Open Sans" w:cs="Open Sans"/>
          <w:sz w:val="24"/>
          <w:szCs w:val="24"/>
        </w:rPr>
        <w:t xml:space="preserve">. </w:t>
      </w:r>
      <w:r w:rsidRPr="004B1F77">
        <w:rPr>
          <w:rFonts w:ascii="Open Sans" w:hAnsi="Open Sans" w:cs="Open Sans"/>
          <w:sz w:val="24"/>
          <w:szCs w:val="24"/>
        </w:rPr>
        <w:t>The</w:t>
      </w:r>
      <w:r>
        <w:rPr>
          <w:rFonts w:ascii="Open Sans" w:hAnsi="Open Sans" w:cs="Open Sans"/>
          <w:sz w:val="24"/>
          <w:szCs w:val="24"/>
        </w:rPr>
        <w:t xml:space="preserve"> amount of transportation amenities required is determined by </w:t>
      </w:r>
      <w:r w:rsidR="00C95303">
        <w:rPr>
          <w:rFonts w:ascii="Open Sans" w:hAnsi="Open Sans" w:cs="Open Sans"/>
          <w:sz w:val="24"/>
          <w:szCs w:val="24"/>
        </w:rPr>
        <w:t xml:space="preserve">the development’s </w:t>
      </w:r>
      <w:r>
        <w:rPr>
          <w:rFonts w:ascii="Open Sans" w:hAnsi="Open Sans" w:cs="Open Sans"/>
          <w:sz w:val="24"/>
          <w:szCs w:val="24"/>
        </w:rPr>
        <w:t>Transportation Amenity Score</w:t>
      </w:r>
      <w:r w:rsidR="00C95303">
        <w:rPr>
          <w:rFonts w:ascii="Open Sans" w:hAnsi="Open Sans" w:cs="Open Sans"/>
          <w:sz w:val="24"/>
          <w:szCs w:val="24"/>
        </w:rPr>
        <w:t>, as further set forth in Section 1.</w:t>
      </w:r>
    </w:p>
    <w:p w14:paraId="57B88238" w14:textId="64E7939C" w:rsidR="003C0621" w:rsidRDefault="003C0621" w:rsidP="00D86BF6">
      <w:pPr>
        <w:rPr>
          <w:rFonts w:ascii="Open Sans" w:hAnsi="Open Sans" w:cs="Open Sans"/>
          <w:sz w:val="24"/>
          <w:szCs w:val="24"/>
        </w:rPr>
      </w:pPr>
      <w:r>
        <w:rPr>
          <w:rFonts w:ascii="Open Sans" w:hAnsi="Open Sans" w:cs="Open Sans"/>
          <w:sz w:val="24"/>
          <w:szCs w:val="24"/>
        </w:rPr>
        <w:t>Once the Transportation Amenity Score is determined, the transportation amenity require</w:t>
      </w:r>
      <w:r w:rsidR="00FA73FE">
        <w:rPr>
          <w:rFonts w:ascii="Open Sans" w:hAnsi="Open Sans" w:cs="Open Sans"/>
          <w:sz w:val="24"/>
          <w:szCs w:val="24"/>
        </w:rPr>
        <w:t>ment</w:t>
      </w:r>
      <w:r>
        <w:rPr>
          <w:rFonts w:ascii="Open Sans" w:hAnsi="Open Sans" w:cs="Open Sans"/>
          <w:sz w:val="24"/>
          <w:szCs w:val="24"/>
        </w:rPr>
        <w:t xml:space="preserve"> for a development is determined in accordance with SDMC section 142.0528</w:t>
      </w:r>
      <w:r w:rsidR="00B61696">
        <w:rPr>
          <w:rFonts w:ascii="Open Sans" w:hAnsi="Open Sans" w:cs="Open Sans"/>
          <w:sz w:val="24"/>
          <w:szCs w:val="24"/>
        </w:rPr>
        <w:t>(c)</w:t>
      </w:r>
      <w:r>
        <w:rPr>
          <w:rFonts w:ascii="Open Sans" w:hAnsi="Open Sans" w:cs="Open Sans"/>
          <w:sz w:val="24"/>
          <w:szCs w:val="24"/>
        </w:rPr>
        <w:t xml:space="preserve">(2). </w:t>
      </w:r>
      <w:r w:rsidR="00C95303">
        <w:rPr>
          <w:rFonts w:ascii="Open Sans" w:hAnsi="Open Sans" w:cs="Open Sans"/>
          <w:sz w:val="24"/>
          <w:szCs w:val="24"/>
        </w:rPr>
        <w:t xml:space="preserve">A table of the acceptable </w:t>
      </w:r>
      <w:r>
        <w:rPr>
          <w:rFonts w:ascii="Open Sans" w:hAnsi="Open Sans" w:cs="Open Sans"/>
          <w:sz w:val="24"/>
          <w:szCs w:val="24"/>
        </w:rPr>
        <w:t>transportation amenit</w:t>
      </w:r>
      <w:r w:rsidR="00FA73FE">
        <w:rPr>
          <w:rFonts w:ascii="Open Sans" w:hAnsi="Open Sans" w:cs="Open Sans"/>
          <w:sz w:val="24"/>
          <w:szCs w:val="24"/>
        </w:rPr>
        <w:t>ies</w:t>
      </w:r>
      <w:r>
        <w:rPr>
          <w:rFonts w:ascii="Open Sans" w:hAnsi="Open Sans" w:cs="Open Sans"/>
          <w:sz w:val="24"/>
          <w:szCs w:val="24"/>
        </w:rPr>
        <w:t xml:space="preserve"> is set forth in Section </w:t>
      </w:r>
      <w:r w:rsidR="00C23CB6">
        <w:rPr>
          <w:rFonts w:ascii="Open Sans" w:hAnsi="Open Sans" w:cs="Open Sans"/>
          <w:sz w:val="24"/>
          <w:szCs w:val="24"/>
        </w:rPr>
        <w:t>2</w:t>
      </w:r>
      <w:r>
        <w:rPr>
          <w:rFonts w:ascii="Open Sans" w:hAnsi="Open Sans" w:cs="Open Sans"/>
          <w:sz w:val="24"/>
          <w:szCs w:val="24"/>
        </w:rPr>
        <w:t xml:space="preserve">. </w:t>
      </w:r>
    </w:p>
    <w:p w14:paraId="38413327" w14:textId="2316C661" w:rsidR="00E036EA" w:rsidRDefault="009C42B0" w:rsidP="00D86BF6">
      <w:pPr>
        <w:rPr>
          <w:rFonts w:ascii="Open Sans" w:hAnsi="Open Sans" w:cs="Open Sans"/>
          <w:sz w:val="24"/>
          <w:szCs w:val="24"/>
        </w:rPr>
      </w:pPr>
      <w:r>
        <w:rPr>
          <w:rFonts w:ascii="Open Sans" w:hAnsi="Open Sans" w:cs="Open Sans"/>
          <w:sz w:val="24"/>
          <w:szCs w:val="24"/>
        </w:rPr>
        <w:t xml:space="preserve">Section </w:t>
      </w:r>
      <w:r w:rsidR="00C23CB6">
        <w:rPr>
          <w:rFonts w:ascii="Open Sans" w:hAnsi="Open Sans" w:cs="Open Sans"/>
          <w:sz w:val="24"/>
          <w:szCs w:val="24"/>
        </w:rPr>
        <w:t>3</w:t>
      </w:r>
      <w:r>
        <w:rPr>
          <w:rFonts w:ascii="Open Sans" w:hAnsi="Open Sans" w:cs="Open Sans"/>
          <w:sz w:val="24"/>
          <w:szCs w:val="24"/>
        </w:rPr>
        <w:t xml:space="preserve"> includes a form of the notice that </w:t>
      </w:r>
      <w:r w:rsidR="00C23CB6">
        <w:rPr>
          <w:rFonts w:ascii="Open Sans" w:hAnsi="Open Sans" w:cs="Open Sans"/>
          <w:sz w:val="24"/>
          <w:szCs w:val="24"/>
        </w:rPr>
        <w:t>must</w:t>
      </w:r>
      <w:r>
        <w:rPr>
          <w:rFonts w:ascii="Open Sans" w:hAnsi="Open Sans" w:cs="Open Sans"/>
          <w:sz w:val="24"/>
          <w:szCs w:val="24"/>
        </w:rPr>
        <w:t xml:space="preserve"> be posted regarding a </w:t>
      </w:r>
      <w:r w:rsidR="00FA73FE">
        <w:rPr>
          <w:rFonts w:ascii="Open Sans" w:hAnsi="Open Sans" w:cs="Open Sans"/>
          <w:sz w:val="24"/>
          <w:szCs w:val="24"/>
        </w:rPr>
        <w:t xml:space="preserve">development’s </w:t>
      </w:r>
      <w:r>
        <w:rPr>
          <w:rFonts w:ascii="Open Sans" w:hAnsi="Open Sans" w:cs="Open Sans"/>
          <w:sz w:val="24"/>
          <w:szCs w:val="24"/>
        </w:rPr>
        <w:t>transportation amenity requirement in accordance with SDMC section 142.0528</w:t>
      </w:r>
      <w:r w:rsidR="00B61696">
        <w:rPr>
          <w:rFonts w:ascii="Open Sans" w:hAnsi="Open Sans" w:cs="Open Sans"/>
          <w:sz w:val="24"/>
          <w:szCs w:val="24"/>
        </w:rPr>
        <w:t>(c)</w:t>
      </w:r>
      <w:r w:rsidR="00E3374F">
        <w:rPr>
          <w:rFonts w:ascii="Open Sans" w:hAnsi="Open Sans" w:cs="Open Sans"/>
          <w:sz w:val="24"/>
          <w:szCs w:val="24"/>
        </w:rPr>
        <w:t>(3)</w:t>
      </w:r>
      <w:r>
        <w:rPr>
          <w:rFonts w:ascii="Open Sans" w:hAnsi="Open Sans" w:cs="Open Sans"/>
          <w:sz w:val="24"/>
          <w:szCs w:val="24"/>
        </w:rPr>
        <w:t xml:space="preserve">. </w:t>
      </w:r>
    </w:p>
    <w:p w14:paraId="12D78D4A" w14:textId="4D6FDEEB" w:rsidR="00D84064" w:rsidRDefault="00971412" w:rsidP="00334F56">
      <w:pPr>
        <w:ind w:left="1440" w:hanging="1440"/>
        <w:rPr>
          <w:rFonts w:ascii="Open Sans" w:hAnsi="Open Sans" w:cs="Open Sans"/>
          <w:b/>
          <w:sz w:val="24"/>
          <w:szCs w:val="24"/>
        </w:rPr>
      </w:pPr>
      <w:r w:rsidRPr="00D86BF6">
        <w:rPr>
          <w:rFonts w:ascii="Open Sans" w:hAnsi="Open Sans" w:cs="Open Sans"/>
          <w:b/>
          <w:sz w:val="24"/>
          <w:szCs w:val="24"/>
        </w:rPr>
        <w:t xml:space="preserve">Section 1. </w:t>
      </w:r>
      <w:r w:rsidR="00C95303">
        <w:rPr>
          <w:rFonts w:ascii="Open Sans" w:hAnsi="Open Sans" w:cs="Open Sans"/>
          <w:b/>
          <w:sz w:val="24"/>
          <w:szCs w:val="24"/>
        </w:rPr>
        <w:tab/>
      </w:r>
      <w:r w:rsidR="00190918" w:rsidRPr="00D86BF6">
        <w:rPr>
          <w:rFonts w:ascii="Open Sans" w:hAnsi="Open Sans" w:cs="Open Sans"/>
          <w:b/>
          <w:sz w:val="24"/>
          <w:szCs w:val="24"/>
        </w:rPr>
        <w:t xml:space="preserve">Determining </w:t>
      </w:r>
      <w:r w:rsidRPr="00D86BF6">
        <w:rPr>
          <w:rFonts w:ascii="Open Sans" w:hAnsi="Open Sans" w:cs="Open Sans"/>
          <w:b/>
          <w:sz w:val="24"/>
          <w:szCs w:val="24"/>
        </w:rPr>
        <w:t xml:space="preserve">the </w:t>
      </w:r>
      <w:r w:rsidR="00C23CB6">
        <w:rPr>
          <w:rFonts w:ascii="Open Sans" w:hAnsi="Open Sans" w:cs="Open Sans"/>
          <w:b/>
          <w:sz w:val="24"/>
          <w:szCs w:val="24"/>
        </w:rPr>
        <w:t>Transportation Amenity</w:t>
      </w:r>
      <w:r w:rsidR="00190918" w:rsidRPr="00D86BF6">
        <w:rPr>
          <w:rFonts w:ascii="Open Sans" w:hAnsi="Open Sans" w:cs="Open Sans"/>
          <w:b/>
          <w:sz w:val="24"/>
          <w:szCs w:val="24"/>
        </w:rPr>
        <w:t xml:space="preserve"> Score </w:t>
      </w:r>
      <w:r w:rsidRPr="00D86BF6">
        <w:rPr>
          <w:rFonts w:ascii="Open Sans" w:hAnsi="Open Sans" w:cs="Open Sans"/>
          <w:b/>
          <w:sz w:val="24"/>
          <w:szCs w:val="24"/>
        </w:rPr>
        <w:t xml:space="preserve">(SDMC § </w:t>
      </w:r>
      <w:r w:rsidR="006D177F">
        <w:rPr>
          <w:rFonts w:ascii="Open Sans" w:hAnsi="Open Sans" w:cs="Open Sans"/>
          <w:b/>
          <w:sz w:val="24"/>
          <w:szCs w:val="24"/>
        </w:rPr>
        <w:t>142.05</w:t>
      </w:r>
      <w:r w:rsidR="00C95303">
        <w:rPr>
          <w:rFonts w:ascii="Open Sans" w:hAnsi="Open Sans" w:cs="Open Sans"/>
          <w:b/>
          <w:sz w:val="24"/>
          <w:szCs w:val="24"/>
        </w:rPr>
        <w:t>2</w:t>
      </w:r>
      <w:r w:rsidR="006D177F">
        <w:rPr>
          <w:rFonts w:ascii="Open Sans" w:hAnsi="Open Sans" w:cs="Open Sans"/>
          <w:b/>
          <w:sz w:val="24"/>
          <w:szCs w:val="24"/>
        </w:rPr>
        <w:t>8</w:t>
      </w:r>
      <w:r w:rsidR="00B61696">
        <w:rPr>
          <w:rFonts w:ascii="Open Sans" w:hAnsi="Open Sans" w:cs="Open Sans"/>
          <w:b/>
          <w:sz w:val="24"/>
          <w:szCs w:val="24"/>
        </w:rPr>
        <w:t>(c)</w:t>
      </w:r>
      <w:r w:rsidR="006D177F">
        <w:rPr>
          <w:rFonts w:ascii="Open Sans" w:hAnsi="Open Sans" w:cs="Open Sans"/>
          <w:b/>
          <w:sz w:val="24"/>
          <w:szCs w:val="24"/>
        </w:rPr>
        <w:t>(1)</w:t>
      </w:r>
      <w:r w:rsidR="00C85D4C">
        <w:rPr>
          <w:rFonts w:ascii="Open Sans" w:hAnsi="Open Sans" w:cs="Open Sans"/>
          <w:b/>
          <w:sz w:val="24"/>
          <w:szCs w:val="24"/>
        </w:rPr>
        <w:t>)</w:t>
      </w:r>
      <w:r w:rsidR="00190918" w:rsidRPr="00D86BF6">
        <w:rPr>
          <w:rFonts w:ascii="Open Sans" w:hAnsi="Open Sans" w:cs="Open Sans"/>
          <w:b/>
          <w:sz w:val="24"/>
          <w:szCs w:val="24"/>
        </w:rPr>
        <w:t xml:space="preserve"> </w:t>
      </w:r>
    </w:p>
    <w:p w14:paraId="7BC22B6B" w14:textId="1AA7D189" w:rsidR="00C95303" w:rsidRDefault="00C95303" w:rsidP="006D177F">
      <w:pPr>
        <w:rPr>
          <w:rFonts w:ascii="Open Sans" w:hAnsi="Open Sans" w:cs="Open Sans"/>
          <w:sz w:val="24"/>
          <w:szCs w:val="24"/>
        </w:rPr>
      </w:pPr>
      <w:r>
        <w:rPr>
          <w:rFonts w:ascii="Open Sans" w:hAnsi="Open Sans" w:cs="Open Sans"/>
          <w:sz w:val="24"/>
          <w:szCs w:val="24"/>
        </w:rPr>
        <w:t>The Transportation Amenity Score is determined by adding the sum of the following:</w:t>
      </w:r>
    </w:p>
    <w:p w14:paraId="75B854BF" w14:textId="3C7EDC81" w:rsidR="00C95303" w:rsidRDefault="00C95303" w:rsidP="00C95303">
      <w:pPr>
        <w:pStyle w:val="ListParagraph"/>
        <w:numPr>
          <w:ilvl w:val="0"/>
          <w:numId w:val="12"/>
        </w:numPr>
        <w:rPr>
          <w:rFonts w:ascii="Open Sans" w:hAnsi="Open Sans" w:cs="Open Sans"/>
          <w:sz w:val="24"/>
          <w:szCs w:val="24"/>
        </w:rPr>
      </w:pPr>
      <w:r>
        <w:rPr>
          <w:rFonts w:ascii="Open Sans" w:hAnsi="Open Sans" w:cs="Open Sans"/>
          <w:sz w:val="24"/>
          <w:szCs w:val="24"/>
        </w:rPr>
        <w:t>Bedroom Ratio Score;</w:t>
      </w:r>
    </w:p>
    <w:p w14:paraId="3B981A00" w14:textId="15DA3F47" w:rsidR="00C95303" w:rsidRDefault="00C95303" w:rsidP="00C95303">
      <w:pPr>
        <w:pStyle w:val="ListParagraph"/>
        <w:numPr>
          <w:ilvl w:val="0"/>
          <w:numId w:val="12"/>
        </w:numPr>
        <w:rPr>
          <w:rFonts w:ascii="Open Sans" w:hAnsi="Open Sans" w:cs="Open Sans"/>
          <w:sz w:val="24"/>
          <w:szCs w:val="24"/>
        </w:rPr>
      </w:pPr>
      <w:r>
        <w:rPr>
          <w:rFonts w:ascii="Open Sans" w:hAnsi="Open Sans" w:cs="Open Sans"/>
          <w:sz w:val="24"/>
          <w:szCs w:val="24"/>
        </w:rPr>
        <w:t xml:space="preserve">Jobs-Housing Score; </w:t>
      </w:r>
    </w:p>
    <w:p w14:paraId="552A3A28" w14:textId="0E786776" w:rsidR="00C95303" w:rsidRDefault="00C95303" w:rsidP="00C95303">
      <w:pPr>
        <w:pStyle w:val="ListParagraph"/>
        <w:numPr>
          <w:ilvl w:val="0"/>
          <w:numId w:val="12"/>
        </w:numPr>
        <w:rPr>
          <w:rFonts w:ascii="Open Sans" w:hAnsi="Open Sans" w:cs="Open Sans"/>
          <w:sz w:val="24"/>
          <w:szCs w:val="24"/>
        </w:rPr>
      </w:pPr>
      <w:r>
        <w:rPr>
          <w:rFonts w:ascii="Open Sans" w:hAnsi="Open Sans" w:cs="Open Sans"/>
          <w:sz w:val="24"/>
          <w:szCs w:val="24"/>
        </w:rPr>
        <w:t>Environmental Priority Index Score; and</w:t>
      </w:r>
    </w:p>
    <w:p w14:paraId="5005E74C" w14:textId="17EBACCF" w:rsidR="00C95303" w:rsidRDefault="00C95303" w:rsidP="00C95303">
      <w:pPr>
        <w:pStyle w:val="ListParagraph"/>
        <w:numPr>
          <w:ilvl w:val="0"/>
          <w:numId w:val="12"/>
        </w:numPr>
        <w:rPr>
          <w:rFonts w:ascii="Open Sans" w:hAnsi="Open Sans" w:cs="Open Sans"/>
          <w:sz w:val="24"/>
          <w:szCs w:val="24"/>
        </w:rPr>
      </w:pPr>
      <w:r>
        <w:rPr>
          <w:rFonts w:ascii="Open Sans" w:hAnsi="Open Sans" w:cs="Open Sans"/>
          <w:sz w:val="24"/>
          <w:szCs w:val="24"/>
        </w:rPr>
        <w:t xml:space="preserve">Transit Commute Score. </w:t>
      </w:r>
    </w:p>
    <w:p w14:paraId="022DE12B" w14:textId="4310AFF4" w:rsidR="00C85D4C" w:rsidRDefault="006D177F" w:rsidP="006D177F">
      <w:pPr>
        <w:rPr>
          <w:rFonts w:ascii="Open Sans" w:hAnsi="Open Sans" w:cs="Open Sans"/>
          <w:b/>
          <w:sz w:val="24"/>
          <w:szCs w:val="24"/>
        </w:rPr>
      </w:pPr>
      <w:r>
        <w:rPr>
          <w:rFonts w:ascii="Open Sans" w:hAnsi="Open Sans" w:cs="Open Sans"/>
          <w:sz w:val="24"/>
          <w:szCs w:val="24"/>
        </w:rPr>
        <w:t xml:space="preserve">The Transportation Amenity Score shall be calculated using the Planning Department’s Transportation Amenity Score Calculator. The Planning Department developed this Calculator as a tool to easily calculate the Transportation Amenity Score by inputting </w:t>
      </w:r>
      <w:r w:rsidR="00C95303">
        <w:rPr>
          <w:rFonts w:ascii="Open Sans" w:hAnsi="Open Sans" w:cs="Open Sans"/>
          <w:sz w:val="24"/>
          <w:szCs w:val="24"/>
        </w:rPr>
        <w:t>(</w:t>
      </w:r>
      <w:r>
        <w:rPr>
          <w:rFonts w:ascii="Open Sans" w:hAnsi="Open Sans" w:cs="Open Sans"/>
          <w:sz w:val="24"/>
          <w:szCs w:val="24"/>
        </w:rPr>
        <w:t xml:space="preserve">1) a project’s Assessor Parcel Number, </w:t>
      </w:r>
      <w:r w:rsidR="00C95303">
        <w:rPr>
          <w:rFonts w:ascii="Open Sans" w:hAnsi="Open Sans" w:cs="Open Sans"/>
          <w:sz w:val="24"/>
          <w:szCs w:val="24"/>
        </w:rPr>
        <w:t>(</w:t>
      </w:r>
      <w:r>
        <w:rPr>
          <w:rFonts w:ascii="Open Sans" w:hAnsi="Open Sans" w:cs="Open Sans"/>
          <w:sz w:val="24"/>
          <w:szCs w:val="24"/>
        </w:rPr>
        <w:t xml:space="preserve">2) total number of project dwelling units, and </w:t>
      </w:r>
      <w:r w:rsidR="00C95303">
        <w:rPr>
          <w:rFonts w:ascii="Open Sans" w:hAnsi="Open Sans" w:cs="Open Sans"/>
          <w:sz w:val="24"/>
          <w:szCs w:val="24"/>
        </w:rPr>
        <w:t>(</w:t>
      </w:r>
      <w:r>
        <w:rPr>
          <w:rFonts w:ascii="Open Sans" w:hAnsi="Open Sans" w:cs="Open Sans"/>
          <w:sz w:val="24"/>
          <w:szCs w:val="24"/>
        </w:rPr>
        <w:t xml:space="preserve">3) total number of project bedrooms. The methodology and formulas used for the Calculator are detailed in the Technical Background Report for the Transportation Amenity Score Calculator, as may be amended, on file in the Planning Department. </w:t>
      </w:r>
    </w:p>
    <w:p w14:paraId="658B9E3C" w14:textId="55338A08" w:rsidR="003C0621" w:rsidRPr="00D86BF6" w:rsidRDefault="003C0621" w:rsidP="00334F56">
      <w:pPr>
        <w:ind w:left="1440" w:hanging="1440"/>
        <w:rPr>
          <w:rFonts w:ascii="Open Sans" w:hAnsi="Open Sans" w:cs="Open Sans"/>
          <w:b/>
          <w:sz w:val="24"/>
          <w:szCs w:val="24"/>
        </w:rPr>
      </w:pPr>
      <w:bookmarkStart w:id="1" w:name="_Hlk536176529"/>
      <w:bookmarkStart w:id="2" w:name="_Hlk536176588"/>
      <w:r w:rsidRPr="00D86BF6">
        <w:rPr>
          <w:rFonts w:ascii="Open Sans" w:hAnsi="Open Sans" w:cs="Open Sans"/>
          <w:b/>
          <w:sz w:val="24"/>
          <w:szCs w:val="24"/>
        </w:rPr>
        <w:lastRenderedPageBreak/>
        <w:t>S</w:t>
      </w:r>
      <w:r w:rsidR="006D177F">
        <w:rPr>
          <w:rFonts w:ascii="Open Sans" w:hAnsi="Open Sans" w:cs="Open Sans"/>
          <w:b/>
          <w:sz w:val="24"/>
          <w:szCs w:val="24"/>
        </w:rPr>
        <w:t>ection 2</w:t>
      </w:r>
      <w:r w:rsidRPr="00D86BF6">
        <w:rPr>
          <w:rFonts w:ascii="Open Sans" w:hAnsi="Open Sans" w:cs="Open Sans"/>
          <w:b/>
          <w:sz w:val="24"/>
          <w:szCs w:val="24"/>
        </w:rPr>
        <w:t xml:space="preserve">. </w:t>
      </w:r>
      <w:r w:rsidR="00C95303">
        <w:rPr>
          <w:rFonts w:ascii="Open Sans" w:hAnsi="Open Sans" w:cs="Open Sans"/>
          <w:b/>
          <w:sz w:val="24"/>
          <w:szCs w:val="24"/>
        </w:rPr>
        <w:tab/>
      </w:r>
      <w:r w:rsidRPr="00D86BF6">
        <w:rPr>
          <w:rFonts w:ascii="Open Sans" w:hAnsi="Open Sans" w:cs="Open Sans"/>
          <w:b/>
          <w:sz w:val="24"/>
          <w:szCs w:val="24"/>
        </w:rPr>
        <w:t>Satisfying the Transportation Amenity Requirement (SDMC § 142.05</w:t>
      </w:r>
      <w:r w:rsidR="00C95303">
        <w:rPr>
          <w:rFonts w:ascii="Open Sans" w:hAnsi="Open Sans" w:cs="Open Sans"/>
          <w:b/>
          <w:sz w:val="24"/>
          <w:szCs w:val="24"/>
        </w:rPr>
        <w:t>2</w:t>
      </w:r>
      <w:r w:rsidRPr="00D86BF6">
        <w:rPr>
          <w:rFonts w:ascii="Open Sans" w:hAnsi="Open Sans" w:cs="Open Sans"/>
          <w:b/>
          <w:sz w:val="24"/>
          <w:szCs w:val="24"/>
        </w:rPr>
        <w:t>8</w:t>
      </w:r>
      <w:r w:rsidR="00B61696">
        <w:rPr>
          <w:rFonts w:ascii="Open Sans" w:hAnsi="Open Sans" w:cs="Open Sans"/>
          <w:b/>
          <w:sz w:val="24"/>
          <w:szCs w:val="24"/>
        </w:rPr>
        <w:t>(c)</w:t>
      </w:r>
      <w:r w:rsidRPr="00D86BF6">
        <w:rPr>
          <w:rFonts w:ascii="Open Sans" w:hAnsi="Open Sans" w:cs="Open Sans"/>
          <w:b/>
          <w:sz w:val="24"/>
          <w:szCs w:val="24"/>
        </w:rPr>
        <w:t>(2))</w:t>
      </w:r>
    </w:p>
    <w:p w14:paraId="0DC5B60A" w14:textId="606404AF" w:rsidR="00C95303" w:rsidRDefault="00743DF8" w:rsidP="009D0EB8">
      <w:pPr>
        <w:pStyle w:val="ListParagraph"/>
        <w:ind w:left="0"/>
        <w:rPr>
          <w:rFonts w:ascii="Open Sans" w:hAnsi="Open Sans" w:cs="Open Sans"/>
          <w:sz w:val="24"/>
          <w:szCs w:val="24"/>
        </w:rPr>
      </w:pPr>
      <w:r>
        <w:rPr>
          <w:rFonts w:ascii="Open Sans" w:hAnsi="Open Sans" w:cs="Open Sans"/>
          <w:sz w:val="24"/>
          <w:szCs w:val="24"/>
        </w:rPr>
        <w:t xml:space="preserve">The following </w:t>
      </w:r>
      <w:r w:rsidR="00C95303">
        <w:rPr>
          <w:rFonts w:ascii="Open Sans" w:hAnsi="Open Sans" w:cs="Open Sans"/>
          <w:sz w:val="24"/>
          <w:szCs w:val="24"/>
        </w:rPr>
        <w:t xml:space="preserve">table sets forth the acceptable </w:t>
      </w:r>
      <w:r>
        <w:rPr>
          <w:rFonts w:ascii="Open Sans" w:hAnsi="Open Sans" w:cs="Open Sans"/>
          <w:sz w:val="24"/>
          <w:szCs w:val="24"/>
        </w:rPr>
        <w:t>transportation amenit</w:t>
      </w:r>
      <w:r w:rsidR="00FA73FE">
        <w:rPr>
          <w:rFonts w:ascii="Open Sans" w:hAnsi="Open Sans" w:cs="Open Sans"/>
          <w:sz w:val="24"/>
          <w:szCs w:val="24"/>
        </w:rPr>
        <w:t>ies</w:t>
      </w:r>
      <w:r>
        <w:rPr>
          <w:rFonts w:ascii="Open Sans" w:hAnsi="Open Sans" w:cs="Open Sans"/>
          <w:sz w:val="24"/>
          <w:szCs w:val="24"/>
        </w:rPr>
        <w:t xml:space="preserve"> </w:t>
      </w:r>
      <w:r w:rsidR="00C95303">
        <w:rPr>
          <w:rFonts w:ascii="Open Sans" w:hAnsi="Open Sans" w:cs="Open Sans"/>
          <w:sz w:val="24"/>
          <w:szCs w:val="24"/>
        </w:rPr>
        <w:t xml:space="preserve">that </w:t>
      </w:r>
      <w:r w:rsidR="005E1767">
        <w:rPr>
          <w:rFonts w:ascii="Open Sans" w:hAnsi="Open Sans" w:cs="Open Sans"/>
          <w:sz w:val="24"/>
          <w:szCs w:val="24"/>
        </w:rPr>
        <w:t>shall</w:t>
      </w:r>
      <w:r>
        <w:rPr>
          <w:rFonts w:ascii="Open Sans" w:hAnsi="Open Sans" w:cs="Open Sans"/>
          <w:sz w:val="24"/>
          <w:szCs w:val="24"/>
        </w:rPr>
        <w:t xml:space="preserve"> be used to satisfy a development’s transportation amenity requirement. </w:t>
      </w:r>
      <w:r w:rsidR="00230BC1">
        <w:rPr>
          <w:rFonts w:ascii="Open Sans" w:hAnsi="Open Sans" w:cs="Open Sans"/>
          <w:sz w:val="24"/>
          <w:szCs w:val="24"/>
        </w:rPr>
        <w:t xml:space="preserve">An applicant shall be responsible for implementation of each </w:t>
      </w:r>
      <w:r w:rsidR="00FA73FE">
        <w:rPr>
          <w:rFonts w:ascii="Open Sans" w:hAnsi="Open Sans" w:cs="Open Sans"/>
          <w:sz w:val="24"/>
          <w:szCs w:val="24"/>
        </w:rPr>
        <w:t>amenity</w:t>
      </w:r>
      <w:r w:rsidR="00230BC1">
        <w:rPr>
          <w:rFonts w:ascii="Open Sans" w:hAnsi="Open Sans" w:cs="Open Sans"/>
          <w:sz w:val="24"/>
          <w:szCs w:val="24"/>
        </w:rPr>
        <w:t xml:space="preserve"> that it </w:t>
      </w:r>
      <w:r w:rsidR="003D33BD">
        <w:rPr>
          <w:rFonts w:ascii="Open Sans" w:hAnsi="Open Sans" w:cs="Open Sans"/>
          <w:sz w:val="24"/>
          <w:szCs w:val="24"/>
        </w:rPr>
        <w:t>chooses and</w:t>
      </w:r>
      <w:r w:rsidR="00230BC1">
        <w:rPr>
          <w:rFonts w:ascii="Open Sans" w:hAnsi="Open Sans" w:cs="Open Sans"/>
          <w:sz w:val="24"/>
          <w:szCs w:val="24"/>
        </w:rPr>
        <w:t xml:space="preserve"> may not rely on another </w:t>
      </w:r>
      <w:r w:rsidR="00C95303">
        <w:rPr>
          <w:rFonts w:ascii="Open Sans" w:hAnsi="Open Sans" w:cs="Open Sans"/>
          <w:sz w:val="24"/>
          <w:szCs w:val="24"/>
        </w:rPr>
        <w:t>applicant’s</w:t>
      </w:r>
      <w:r w:rsidR="00207B35">
        <w:rPr>
          <w:rFonts w:ascii="Open Sans" w:hAnsi="Open Sans" w:cs="Open Sans"/>
          <w:sz w:val="24"/>
          <w:szCs w:val="24"/>
        </w:rPr>
        <w:t xml:space="preserve"> </w:t>
      </w:r>
      <w:r w:rsidR="00230BC1">
        <w:rPr>
          <w:rFonts w:ascii="Open Sans" w:hAnsi="Open Sans" w:cs="Open Sans"/>
          <w:sz w:val="24"/>
          <w:szCs w:val="24"/>
        </w:rPr>
        <w:t xml:space="preserve">completion of the </w:t>
      </w:r>
      <w:r w:rsidR="00FA73FE">
        <w:rPr>
          <w:rFonts w:ascii="Open Sans" w:hAnsi="Open Sans" w:cs="Open Sans"/>
          <w:sz w:val="24"/>
          <w:szCs w:val="24"/>
        </w:rPr>
        <w:t>amenity</w:t>
      </w:r>
      <w:r w:rsidR="00230BC1">
        <w:rPr>
          <w:rFonts w:ascii="Open Sans" w:hAnsi="Open Sans" w:cs="Open Sans"/>
          <w:sz w:val="24"/>
          <w:szCs w:val="24"/>
        </w:rPr>
        <w:t xml:space="preserve"> to satisfy its own requirements. </w:t>
      </w:r>
    </w:p>
    <w:bookmarkEnd w:id="1"/>
    <w:p w14:paraId="5158875F" w14:textId="77777777" w:rsidR="00C95303" w:rsidRDefault="00C95303" w:rsidP="009D0EB8">
      <w:pPr>
        <w:pStyle w:val="ListParagraph"/>
        <w:ind w:left="0"/>
        <w:rPr>
          <w:rFonts w:ascii="Open Sans" w:hAnsi="Open Sans" w:cs="Open Sans"/>
          <w:sz w:val="24"/>
          <w:szCs w:val="24"/>
        </w:rPr>
      </w:pPr>
    </w:p>
    <w:p w14:paraId="41F87623" w14:textId="3D5D1B67" w:rsidR="00C95303" w:rsidRDefault="00637A10" w:rsidP="009D0EB8">
      <w:pPr>
        <w:pStyle w:val="ListParagraph"/>
        <w:ind w:left="0"/>
        <w:rPr>
          <w:rFonts w:ascii="Open Sans" w:hAnsi="Open Sans" w:cs="Open Sans"/>
          <w:sz w:val="24"/>
          <w:szCs w:val="24"/>
        </w:rPr>
      </w:pPr>
      <w:r>
        <w:rPr>
          <w:rFonts w:ascii="Open Sans" w:hAnsi="Open Sans" w:cs="Open Sans"/>
          <w:sz w:val="24"/>
          <w:szCs w:val="24"/>
        </w:rPr>
        <w:t>Point values assigned to transportation amenit</w:t>
      </w:r>
      <w:r w:rsidR="00FA1683">
        <w:rPr>
          <w:rFonts w:ascii="Open Sans" w:hAnsi="Open Sans" w:cs="Open Sans"/>
          <w:sz w:val="24"/>
          <w:szCs w:val="24"/>
        </w:rPr>
        <w:t xml:space="preserve">ies range from 1-5. </w:t>
      </w:r>
      <w:r>
        <w:rPr>
          <w:rFonts w:ascii="Open Sans" w:hAnsi="Open Sans" w:cs="Open Sans"/>
          <w:sz w:val="24"/>
          <w:szCs w:val="24"/>
        </w:rPr>
        <w:t>Amenities with greater community benefit and/or cost</w:t>
      </w:r>
      <w:r w:rsidR="00FA1683">
        <w:rPr>
          <w:rFonts w:ascii="Open Sans" w:hAnsi="Open Sans" w:cs="Open Sans"/>
          <w:sz w:val="24"/>
          <w:szCs w:val="24"/>
        </w:rPr>
        <w:t xml:space="preserve"> would receive </w:t>
      </w:r>
      <w:r w:rsidR="00C95303">
        <w:rPr>
          <w:rFonts w:ascii="Open Sans" w:hAnsi="Open Sans" w:cs="Open Sans"/>
          <w:sz w:val="24"/>
          <w:szCs w:val="24"/>
        </w:rPr>
        <w:t xml:space="preserve">higher </w:t>
      </w:r>
      <w:r w:rsidR="00FA1683">
        <w:rPr>
          <w:rFonts w:ascii="Open Sans" w:hAnsi="Open Sans" w:cs="Open Sans"/>
          <w:sz w:val="24"/>
          <w:szCs w:val="24"/>
        </w:rPr>
        <w:t>point value</w:t>
      </w:r>
      <w:r w:rsidR="00C95303">
        <w:rPr>
          <w:rFonts w:ascii="Open Sans" w:hAnsi="Open Sans" w:cs="Open Sans"/>
          <w:sz w:val="24"/>
          <w:szCs w:val="24"/>
        </w:rPr>
        <w:t>s</w:t>
      </w:r>
      <w:r w:rsidR="00FA1683">
        <w:rPr>
          <w:rFonts w:ascii="Open Sans" w:hAnsi="Open Sans" w:cs="Open Sans"/>
          <w:sz w:val="24"/>
          <w:szCs w:val="24"/>
        </w:rPr>
        <w:t xml:space="preserve">, while lower cost amenities and benefits to </w:t>
      </w:r>
      <w:r w:rsidR="00FA1683" w:rsidRPr="007C2A2B">
        <w:rPr>
          <w:rFonts w:ascii="Open Sans" w:hAnsi="Open Sans" w:cs="Open Sans"/>
          <w:sz w:val="24"/>
          <w:szCs w:val="24"/>
        </w:rPr>
        <w:t xml:space="preserve">residents of a </w:t>
      </w:r>
      <w:r w:rsidR="00207B35" w:rsidRPr="007C2A2B">
        <w:rPr>
          <w:rFonts w:ascii="Open Sans" w:hAnsi="Open Sans" w:cs="Open Sans"/>
          <w:sz w:val="24"/>
          <w:szCs w:val="24"/>
        </w:rPr>
        <w:t xml:space="preserve">that </w:t>
      </w:r>
      <w:r w:rsidR="00FA1683" w:rsidRPr="007C2A2B">
        <w:rPr>
          <w:rFonts w:ascii="Open Sans" w:hAnsi="Open Sans" w:cs="Open Sans"/>
          <w:sz w:val="24"/>
          <w:szCs w:val="24"/>
        </w:rPr>
        <w:t>particular development</w:t>
      </w:r>
      <w:r w:rsidR="00FA1683">
        <w:rPr>
          <w:rFonts w:ascii="Open Sans" w:hAnsi="Open Sans" w:cs="Open Sans"/>
          <w:sz w:val="24"/>
          <w:szCs w:val="24"/>
        </w:rPr>
        <w:t xml:space="preserve"> would receive lower point values. </w:t>
      </w:r>
    </w:p>
    <w:bookmarkEnd w:id="2"/>
    <w:p w14:paraId="0E844E49" w14:textId="77777777" w:rsidR="00C95303" w:rsidRDefault="00C95303" w:rsidP="009D0EB8">
      <w:pPr>
        <w:pStyle w:val="ListParagraph"/>
        <w:ind w:left="0"/>
        <w:rPr>
          <w:rFonts w:ascii="Open Sans" w:hAnsi="Open Sans" w:cs="Open Sans"/>
          <w:sz w:val="24"/>
          <w:szCs w:val="24"/>
        </w:rPr>
      </w:pPr>
    </w:p>
    <w:p w14:paraId="620E1239" w14:textId="5A6FCFD0" w:rsidR="00C85D4C" w:rsidRDefault="00C95303" w:rsidP="009D0EB8">
      <w:pPr>
        <w:pStyle w:val="ListParagraph"/>
        <w:ind w:left="0"/>
        <w:rPr>
          <w:rFonts w:ascii="Open Sans" w:hAnsi="Open Sans" w:cs="Open Sans"/>
          <w:b/>
          <w:sz w:val="28"/>
          <w:szCs w:val="28"/>
        </w:rPr>
      </w:pPr>
      <w:bookmarkStart w:id="3" w:name="_Hlk536176605"/>
      <w:r>
        <w:rPr>
          <w:rFonts w:ascii="Open Sans" w:hAnsi="Open Sans" w:cs="Open Sans"/>
          <w:sz w:val="24"/>
          <w:szCs w:val="24"/>
        </w:rPr>
        <w:t>Any changes to a transportation amenity shall be made to the satisfaction of the Developer Services Department.</w:t>
      </w:r>
      <w:bookmarkEnd w:id="3"/>
      <w:r w:rsidR="00C85D4C">
        <w:rPr>
          <w:rFonts w:ascii="Open Sans" w:hAnsi="Open Sans" w:cs="Open Sans"/>
          <w:b/>
          <w:sz w:val="28"/>
          <w:szCs w:val="28"/>
        </w:rPr>
        <w:br w:type="page"/>
      </w:r>
    </w:p>
    <w:p w14:paraId="2F672DAF" w14:textId="306FBD67" w:rsidR="008B7D78" w:rsidRDefault="008B7D78" w:rsidP="009D0EB8">
      <w:pPr>
        <w:pStyle w:val="ListParagraph"/>
        <w:keepNext/>
        <w:spacing w:after="240"/>
        <w:ind w:hanging="720"/>
        <w:jc w:val="center"/>
        <w:rPr>
          <w:rFonts w:ascii="Open Sans" w:hAnsi="Open Sans" w:cs="Open Sans"/>
          <w:b/>
          <w:sz w:val="28"/>
          <w:szCs w:val="28"/>
        </w:rPr>
      </w:pPr>
      <w:r w:rsidRPr="00646D2F">
        <w:rPr>
          <w:rFonts w:ascii="Open Sans" w:hAnsi="Open Sans" w:cs="Open Sans"/>
          <w:b/>
          <w:sz w:val="28"/>
          <w:szCs w:val="28"/>
        </w:rPr>
        <w:lastRenderedPageBreak/>
        <w:t>TRANSPORTATION AMENIT</w:t>
      </w:r>
      <w:r w:rsidR="00C95303">
        <w:rPr>
          <w:rFonts w:ascii="Open Sans" w:hAnsi="Open Sans" w:cs="Open Sans"/>
          <w:b/>
          <w:sz w:val="28"/>
          <w:szCs w:val="28"/>
        </w:rPr>
        <w:t>IES</w:t>
      </w:r>
      <w:r w:rsidRPr="00646D2F">
        <w:rPr>
          <w:rFonts w:ascii="Open Sans" w:hAnsi="Open Sans" w:cs="Open Sans"/>
          <w:b/>
          <w:sz w:val="28"/>
          <w:szCs w:val="28"/>
        </w:rPr>
        <w:t xml:space="preserve"> </w:t>
      </w:r>
      <w:r w:rsidR="00154A89">
        <w:rPr>
          <w:rFonts w:ascii="Open Sans" w:hAnsi="Open Sans" w:cs="Open Sans"/>
          <w:b/>
          <w:sz w:val="28"/>
          <w:szCs w:val="28"/>
        </w:rPr>
        <w:t>TABLE</w:t>
      </w:r>
    </w:p>
    <w:p w14:paraId="6D47D566" w14:textId="11F97B95" w:rsidR="00B24362" w:rsidRPr="00646D2F" w:rsidRDefault="00B24362" w:rsidP="00646D2F">
      <w:pPr>
        <w:pStyle w:val="ListParagraph"/>
        <w:keepNext/>
        <w:spacing w:after="240"/>
        <w:ind w:left="2160" w:hanging="720"/>
        <w:jc w:val="center"/>
        <w:rPr>
          <w:rFonts w:ascii="Open Sans" w:hAnsi="Open Sans" w:cs="Open Sans"/>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5693"/>
        <w:gridCol w:w="986"/>
      </w:tblGrid>
      <w:tr w:rsidR="008B7D78" w:rsidRPr="00EA337A" w14:paraId="22B41F38" w14:textId="77777777" w:rsidTr="00EA5422">
        <w:trPr>
          <w:tblHeader/>
          <w:jc w:val="center"/>
        </w:trPr>
        <w:tc>
          <w:tcPr>
            <w:tcW w:w="2671" w:type="dxa"/>
            <w:shd w:val="clear" w:color="auto" w:fill="E7E6E6" w:themeFill="background2"/>
          </w:tcPr>
          <w:p w14:paraId="0CB4865F" w14:textId="65D3CD96" w:rsidR="008B7D78" w:rsidRPr="00646D2F" w:rsidRDefault="00FA73FE" w:rsidP="00447035">
            <w:pPr>
              <w:jc w:val="center"/>
              <w:rPr>
                <w:rFonts w:ascii="Open Sans" w:hAnsi="Open Sans" w:cs="Open Sans"/>
                <w:b/>
                <w:sz w:val="24"/>
                <w:szCs w:val="24"/>
              </w:rPr>
            </w:pPr>
            <w:r>
              <w:rPr>
                <w:rFonts w:ascii="Open Sans" w:hAnsi="Open Sans" w:cs="Open Sans"/>
                <w:b/>
                <w:sz w:val="24"/>
                <w:szCs w:val="24"/>
              </w:rPr>
              <w:t>Amenity</w:t>
            </w:r>
          </w:p>
        </w:tc>
        <w:tc>
          <w:tcPr>
            <w:tcW w:w="5693" w:type="dxa"/>
            <w:shd w:val="clear" w:color="auto" w:fill="E7E6E6" w:themeFill="background2"/>
          </w:tcPr>
          <w:p w14:paraId="049395F9" w14:textId="77777777" w:rsidR="008B7D78" w:rsidRPr="00646D2F" w:rsidRDefault="008B7D78" w:rsidP="00447035">
            <w:pPr>
              <w:jc w:val="center"/>
              <w:rPr>
                <w:rFonts w:ascii="Open Sans" w:hAnsi="Open Sans" w:cs="Open Sans"/>
                <w:b/>
                <w:sz w:val="24"/>
                <w:szCs w:val="24"/>
              </w:rPr>
            </w:pPr>
            <w:r w:rsidRPr="00646D2F">
              <w:rPr>
                <w:rFonts w:ascii="Open Sans" w:hAnsi="Open Sans" w:cs="Open Sans"/>
                <w:b/>
                <w:sz w:val="24"/>
                <w:szCs w:val="24"/>
              </w:rPr>
              <w:t>Description</w:t>
            </w:r>
          </w:p>
        </w:tc>
        <w:tc>
          <w:tcPr>
            <w:tcW w:w="986" w:type="dxa"/>
            <w:shd w:val="clear" w:color="auto" w:fill="E7E6E6" w:themeFill="background2"/>
          </w:tcPr>
          <w:p w14:paraId="2CED326C" w14:textId="77777777" w:rsidR="008B7D78" w:rsidRPr="00646D2F" w:rsidRDefault="008B7D78" w:rsidP="00447035">
            <w:pPr>
              <w:jc w:val="center"/>
              <w:rPr>
                <w:rFonts w:ascii="Open Sans" w:hAnsi="Open Sans" w:cs="Open Sans"/>
                <w:b/>
                <w:sz w:val="24"/>
                <w:szCs w:val="24"/>
              </w:rPr>
            </w:pPr>
            <w:r w:rsidRPr="00646D2F">
              <w:rPr>
                <w:rFonts w:ascii="Open Sans" w:hAnsi="Open Sans" w:cs="Open Sans"/>
                <w:b/>
                <w:sz w:val="24"/>
                <w:szCs w:val="24"/>
              </w:rPr>
              <w:t>Points</w:t>
            </w:r>
          </w:p>
        </w:tc>
      </w:tr>
      <w:tr w:rsidR="008B7D78" w:rsidRPr="00EA337A" w14:paraId="4D5FB580" w14:textId="77777777" w:rsidTr="00EA5422">
        <w:trPr>
          <w:trHeight w:val="602"/>
          <w:jc w:val="center"/>
        </w:trPr>
        <w:tc>
          <w:tcPr>
            <w:tcW w:w="2671" w:type="dxa"/>
            <w:shd w:val="clear" w:color="auto" w:fill="FFFFFF" w:themeFill="background1"/>
          </w:tcPr>
          <w:p w14:paraId="731E73D8" w14:textId="7086FBB9" w:rsidR="008B7D78" w:rsidRPr="00646D2F" w:rsidRDefault="008B7D78" w:rsidP="00D7620A">
            <w:pPr>
              <w:rPr>
                <w:rFonts w:ascii="Open Sans" w:hAnsi="Open Sans" w:cs="Open Sans"/>
                <w:sz w:val="24"/>
                <w:szCs w:val="24"/>
              </w:rPr>
            </w:pPr>
            <w:r w:rsidRPr="00646D2F">
              <w:rPr>
                <w:rFonts w:ascii="Open Sans" w:hAnsi="Open Sans" w:cs="Open Sans"/>
                <w:sz w:val="24"/>
                <w:szCs w:val="24"/>
              </w:rPr>
              <w:t>Transit</w:t>
            </w:r>
            <w:r w:rsidR="005B2579">
              <w:rPr>
                <w:rFonts w:ascii="Open Sans" w:hAnsi="Open Sans" w:cs="Open Sans"/>
                <w:sz w:val="24"/>
                <w:szCs w:val="24"/>
              </w:rPr>
              <w:t xml:space="preserve"> and Active Transportation</w:t>
            </w:r>
            <w:r w:rsidRPr="00646D2F">
              <w:rPr>
                <w:rFonts w:ascii="Open Sans" w:hAnsi="Open Sans" w:cs="Open Sans"/>
                <w:sz w:val="24"/>
                <w:szCs w:val="24"/>
              </w:rPr>
              <w:t xml:space="preserve"> </w:t>
            </w:r>
            <w:r w:rsidR="00D7620A">
              <w:rPr>
                <w:rFonts w:ascii="Open Sans" w:hAnsi="Open Sans" w:cs="Open Sans"/>
                <w:sz w:val="24"/>
                <w:szCs w:val="24"/>
              </w:rPr>
              <w:t>Infrastructure</w:t>
            </w:r>
            <w:r w:rsidR="00D7620A" w:rsidRPr="00646D2F">
              <w:rPr>
                <w:rFonts w:ascii="Open Sans" w:hAnsi="Open Sans" w:cs="Open Sans"/>
                <w:sz w:val="24"/>
                <w:szCs w:val="24"/>
              </w:rPr>
              <w:t xml:space="preserve"> </w:t>
            </w:r>
            <w:r w:rsidR="005B2579">
              <w:rPr>
                <w:rFonts w:ascii="Open Sans" w:hAnsi="Open Sans" w:cs="Open Sans"/>
                <w:sz w:val="24"/>
                <w:szCs w:val="24"/>
              </w:rPr>
              <w:t>as outlined in Community Plan Mobility Elements</w:t>
            </w:r>
          </w:p>
        </w:tc>
        <w:tc>
          <w:tcPr>
            <w:tcW w:w="5693" w:type="dxa"/>
            <w:shd w:val="clear" w:color="auto" w:fill="FFFFFF" w:themeFill="background1"/>
          </w:tcPr>
          <w:p w14:paraId="724F10C3" w14:textId="1F77162C" w:rsidR="008B7D78" w:rsidRPr="00646D2F" w:rsidRDefault="00D7620A" w:rsidP="00244EB8">
            <w:pPr>
              <w:rPr>
                <w:rFonts w:ascii="Open Sans" w:hAnsi="Open Sans" w:cs="Open Sans"/>
                <w:sz w:val="24"/>
                <w:szCs w:val="24"/>
              </w:rPr>
            </w:pPr>
            <w:r>
              <w:rPr>
                <w:rFonts w:ascii="Open Sans" w:hAnsi="Open Sans" w:cs="Open Sans"/>
                <w:sz w:val="24"/>
                <w:szCs w:val="24"/>
              </w:rPr>
              <w:t xml:space="preserve">Design and construct </w:t>
            </w:r>
            <w:r w:rsidR="00C95303">
              <w:rPr>
                <w:rFonts w:ascii="Open Sans" w:hAnsi="Open Sans" w:cs="Open Sans"/>
                <w:sz w:val="24"/>
                <w:szCs w:val="24"/>
              </w:rPr>
              <w:t>one or more of the following</w:t>
            </w:r>
            <w:r>
              <w:rPr>
                <w:rFonts w:ascii="Open Sans" w:hAnsi="Open Sans" w:cs="Open Sans"/>
                <w:sz w:val="24"/>
                <w:szCs w:val="24"/>
              </w:rPr>
              <w:t xml:space="preserve"> </w:t>
            </w:r>
            <w:r w:rsidR="008B7D78" w:rsidRPr="00646D2F">
              <w:rPr>
                <w:rFonts w:ascii="Open Sans" w:hAnsi="Open Sans" w:cs="Open Sans"/>
                <w:sz w:val="24"/>
                <w:szCs w:val="24"/>
              </w:rPr>
              <w:t>transit improvement</w:t>
            </w:r>
            <w:r w:rsidR="00C95303">
              <w:rPr>
                <w:rFonts w:ascii="Open Sans" w:hAnsi="Open Sans" w:cs="Open Sans"/>
                <w:sz w:val="24"/>
                <w:szCs w:val="24"/>
              </w:rPr>
              <w:t>s</w:t>
            </w:r>
            <w:r>
              <w:rPr>
                <w:rFonts w:ascii="Open Sans" w:hAnsi="Open Sans" w:cs="Open Sans"/>
                <w:sz w:val="24"/>
                <w:szCs w:val="24"/>
              </w:rPr>
              <w:t xml:space="preserve"> on a street adjacent to the development</w:t>
            </w:r>
            <w:r w:rsidR="00C95303">
              <w:rPr>
                <w:rFonts w:ascii="Open Sans" w:hAnsi="Open Sans" w:cs="Open Sans"/>
                <w:sz w:val="24"/>
                <w:szCs w:val="24"/>
              </w:rPr>
              <w:t>:</w:t>
            </w:r>
            <w:r w:rsidR="00244EB8">
              <w:rPr>
                <w:rFonts w:ascii="Open Sans" w:hAnsi="Open Sans" w:cs="Open Sans"/>
                <w:sz w:val="24"/>
                <w:szCs w:val="24"/>
              </w:rPr>
              <w:t xml:space="preserve"> </w:t>
            </w:r>
            <w:r w:rsidR="00C95303">
              <w:rPr>
                <w:rFonts w:ascii="Open Sans" w:hAnsi="Open Sans" w:cs="Open Sans"/>
                <w:sz w:val="24"/>
                <w:szCs w:val="24"/>
              </w:rPr>
              <w:br/>
            </w:r>
            <w:r w:rsidR="00C95303">
              <w:rPr>
                <w:rFonts w:ascii="Open Sans" w:hAnsi="Open Sans" w:cs="Open Sans"/>
                <w:sz w:val="24"/>
                <w:szCs w:val="24"/>
              </w:rPr>
              <w:br/>
              <w:t>(a</w:t>
            </w:r>
            <w:r w:rsidR="00244EB8">
              <w:rPr>
                <w:rFonts w:ascii="Open Sans" w:hAnsi="Open Sans" w:cs="Open Sans"/>
                <w:sz w:val="24"/>
                <w:szCs w:val="24"/>
              </w:rPr>
              <w:t xml:space="preserve">) </w:t>
            </w:r>
            <w:r w:rsidR="00472FD9">
              <w:rPr>
                <w:rFonts w:ascii="Open Sans" w:hAnsi="Open Sans" w:cs="Open Sans"/>
                <w:sz w:val="24"/>
                <w:szCs w:val="24"/>
              </w:rPr>
              <w:t xml:space="preserve">the </w:t>
            </w:r>
            <w:r w:rsidR="008B7D78" w:rsidRPr="00646D2F">
              <w:rPr>
                <w:rFonts w:ascii="Open Sans" w:hAnsi="Open Sans" w:cs="Open Sans"/>
                <w:sz w:val="24"/>
                <w:szCs w:val="24"/>
              </w:rPr>
              <w:t xml:space="preserve">addition of </w:t>
            </w:r>
            <w:r w:rsidR="00C2453A">
              <w:rPr>
                <w:rFonts w:ascii="Open Sans" w:hAnsi="Open Sans" w:cs="Open Sans"/>
                <w:sz w:val="24"/>
                <w:szCs w:val="24"/>
              </w:rPr>
              <w:t xml:space="preserve">pedestrian scale </w:t>
            </w:r>
            <w:r w:rsidR="008B7D78" w:rsidRPr="00646D2F">
              <w:rPr>
                <w:rFonts w:ascii="Open Sans" w:hAnsi="Open Sans" w:cs="Open Sans"/>
                <w:sz w:val="24"/>
                <w:szCs w:val="24"/>
              </w:rPr>
              <w:t>lighting</w:t>
            </w:r>
            <w:r w:rsidR="00185EE2">
              <w:rPr>
                <w:rFonts w:ascii="Open Sans" w:hAnsi="Open Sans" w:cs="Open Sans"/>
                <w:sz w:val="24"/>
                <w:szCs w:val="24"/>
              </w:rPr>
              <w:t xml:space="preserve"> </w:t>
            </w:r>
            <w:r w:rsidR="00185EE2" w:rsidRPr="00185EE2">
              <w:rPr>
                <w:rFonts w:ascii="Open Sans" w:hAnsi="Open Sans" w:cs="Open Sans"/>
                <w:sz w:val="24"/>
                <w:szCs w:val="24"/>
              </w:rPr>
              <w:t>(Section 142.0740</w:t>
            </w:r>
            <w:r w:rsidR="00185EE2">
              <w:rPr>
                <w:rFonts w:ascii="Open Sans" w:hAnsi="Open Sans" w:cs="Open Sans"/>
                <w:sz w:val="24"/>
                <w:szCs w:val="24"/>
              </w:rPr>
              <w:t>)</w:t>
            </w:r>
            <w:r w:rsidR="008B7D78" w:rsidRPr="00646D2F">
              <w:rPr>
                <w:rFonts w:ascii="Open Sans" w:hAnsi="Open Sans" w:cs="Open Sans"/>
                <w:sz w:val="24"/>
                <w:szCs w:val="24"/>
              </w:rPr>
              <w:t xml:space="preserve">, </w:t>
            </w:r>
            <w:r w:rsidR="00C95303">
              <w:rPr>
                <w:rFonts w:ascii="Open Sans" w:hAnsi="Open Sans" w:cs="Open Sans"/>
                <w:sz w:val="24"/>
                <w:szCs w:val="24"/>
              </w:rPr>
              <w:br/>
            </w:r>
            <w:r w:rsidR="00C95303">
              <w:rPr>
                <w:rFonts w:ascii="Open Sans" w:hAnsi="Open Sans" w:cs="Open Sans"/>
                <w:sz w:val="24"/>
                <w:szCs w:val="24"/>
              </w:rPr>
              <w:br/>
              <w:t>(b</w:t>
            </w:r>
            <w:r w:rsidR="00244EB8">
              <w:rPr>
                <w:rFonts w:ascii="Open Sans" w:hAnsi="Open Sans" w:cs="Open Sans"/>
                <w:sz w:val="24"/>
                <w:szCs w:val="24"/>
              </w:rPr>
              <w:t xml:space="preserve">) </w:t>
            </w:r>
            <w:r w:rsidR="00C2453A">
              <w:rPr>
                <w:rFonts w:ascii="Open Sans" w:hAnsi="Open Sans" w:cs="Open Sans"/>
                <w:sz w:val="24"/>
                <w:szCs w:val="24"/>
              </w:rPr>
              <w:t>sidewalk widening to 6</w:t>
            </w:r>
            <w:r w:rsidR="0067727C">
              <w:rPr>
                <w:rFonts w:ascii="Open Sans" w:hAnsi="Open Sans" w:cs="Open Sans"/>
                <w:sz w:val="24"/>
                <w:szCs w:val="24"/>
              </w:rPr>
              <w:t xml:space="preserve"> </w:t>
            </w:r>
            <w:r w:rsidR="00C2453A">
              <w:rPr>
                <w:rFonts w:ascii="Open Sans" w:hAnsi="Open Sans" w:cs="Open Sans"/>
                <w:sz w:val="24"/>
                <w:szCs w:val="24"/>
              </w:rPr>
              <w:t>feet</w:t>
            </w:r>
            <w:r w:rsidR="00606026">
              <w:rPr>
                <w:rFonts w:ascii="Open Sans" w:hAnsi="Open Sans" w:cs="Open Sans"/>
                <w:sz w:val="24"/>
                <w:szCs w:val="24"/>
              </w:rPr>
              <w:t xml:space="preserve"> along property frontage and sidewalk widening to </w:t>
            </w:r>
            <w:r w:rsidR="00FD23D0">
              <w:rPr>
                <w:rFonts w:ascii="Open Sans" w:hAnsi="Open Sans" w:cs="Open Sans"/>
                <w:sz w:val="24"/>
                <w:szCs w:val="24"/>
              </w:rPr>
              <w:t>10</w:t>
            </w:r>
            <w:r w:rsidR="00606026">
              <w:rPr>
                <w:rFonts w:ascii="Open Sans" w:hAnsi="Open Sans" w:cs="Open Sans"/>
                <w:sz w:val="24"/>
                <w:szCs w:val="24"/>
              </w:rPr>
              <w:t xml:space="preserve"> feet near corners of intersection to allow for ADA required widths</w:t>
            </w:r>
            <w:r w:rsidR="00E3374F">
              <w:rPr>
                <w:rFonts w:ascii="Open Sans" w:hAnsi="Open Sans" w:cs="Open Sans"/>
                <w:sz w:val="24"/>
                <w:szCs w:val="24"/>
              </w:rPr>
              <w:t xml:space="preserve"> (this improvement shall be in addition to any improvements or measures otherwise required under other regulations or standards),</w:t>
            </w:r>
            <w:r w:rsidR="00606026">
              <w:rPr>
                <w:rFonts w:ascii="Open Sans" w:hAnsi="Open Sans" w:cs="Open Sans"/>
                <w:sz w:val="24"/>
                <w:szCs w:val="24"/>
              </w:rPr>
              <w:t xml:space="preserve"> </w:t>
            </w:r>
            <w:r w:rsidR="00C95303">
              <w:rPr>
                <w:rFonts w:ascii="Open Sans" w:hAnsi="Open Sans" w:cs="Open Sans"/>
                <w:sz w:val="24"/>
                <w:szCs w:val="24"/>
              </w:rPr>
              <w:br/>
            </w:r>
            <w:r w:rsidR="00C95303">
              <w:rPr>
                <w:rFonts w:ascii="Open Sans" w:hAnsi="Open Sans" w:cs="Open Sans"/>
                <w:sz w:val="24"/>
                <w:szCs w:val="24"/>
              </w:rPr>
              <w:br/>
              <w:t>(c</w:t>
            </w:r>
            <w:r w:rsidR="0067727C">
              <w:rPr>
                <w:rFonts w:ascii="Open Sans" w:hAnsi="Open Sans" w:cs="Open Sans"/>
                <w:sz w:val="24"/>
                <w:szCs w:val="24"/>
              </w:rPr>
              <w:t xml:space="preserve">) </w:t>
            </w:r>
            <w:r w:rsidR="00606026">
              <w:rPr>
                <w:rFonts w:ascii="Open Sans" w:hAnsi="Open Sans" w:cs="Open Sans"/>
                <w:sz w:val="24"/>
                <w:szCs w:val="24"/>
              </w:rPr>
              <w:t>installation of transit shelters and/or benches</w:t>
            </w:r>
            <w:r w:rsidR="00472FD9">
              <w:rPr>
                <w:rFonts w:ascii="Open Sans" w:hAnsi="Open Sans" w:cs="Open Sans"/>
                <w:sz w:val="24"/>
                <w:szCs w:val="24"/>
              </w:rPr>
              <w:t xml:space="preserve">. </w:t>
            </w:r>
            <w:r w:rsidR="00C95303">
              <w:rPr>
                <w:rFonts w:ascii="Open Sans" w:hAnsi="Open Sans" w:cs="Open Sans"/>
                <w:sz w:val="24"/>
                <w:szCs w:val="24"/>
              </w:rPr>
              <w:t xml:space="preserve">Transit shelters and benches </w:t>
            </w:r>
            <w:r w:rsidR="00F65235">
              <w:rPr>
                <w:rFonts w:ascii="Open Sans" w:hAnsi="Open Sans" w:cs="Open Sans"/>
                <w:sz w:val="24"/>
                <w:szCs w:val="24"/>
              </w:rPr>
              <w:t xml:space="preserve">shall be designed to MTS </w:t>
            </w:r>
            <w:r w:rsidR="00FD23D0">
              <w:rPr>
                <w:rFonts w:ascii="Open Sans" w:hAnsi="Open Sans" w:cs="Open Sans"/>
                <w:sz w:val="24"/>
                <w:szCs w:val="24"/>
              </w:rPr>
              <w:t xml:space="preserve">and ADA </w:t>
            </w:r>
            <w:r w:rsidR="00F65235">
              <w:rPr>
                <w:rFonts w:ascii="Open Sans" w:hAnsi="Open Sans" w:cs="Open Sans"/>
                <w:sz w:val="24"/>
                <w:szCs w:val="24"/>
              </w:rPr>
              <w:t xml:space="preserve">standards </w:t>
            </w:r>
            <w:r w:rsidR="00C95303">
              <w:rPr>
                <w:rFonts w:ascii="Open Sans" w:hAnsi="Open Sans" w:cs="Open Sans"/>
                <w:sz w:val="24"/>
                <w:szCs w:val="24"/>
              </w:rPr>
              <w:t xml:space="preserve">and require an </w:t>
            </w:r>
            <w:r w:rsidR="001A78BC">
              <w:rPr>
                <w:rFonts w:ascii="Open Sans" w:hAnsi="Open Sans" w:cs="Open Sans"/>
                <w:sz w:val="24"/>
                <w:szCs w:val="24"/>
              </w:rPr>
              <w:t>approved agreement with MTS.</w:t>
            </w:r>
          </w:p>
        </w:tc>
        <w:tc>
          <w:tcPr>
            <w:tcW w:w="986" w:type="dxa"/>
            <w:shd w:val="clear" w:color="auto" w:fill="FFFFFF" w:themeFill="background1"/>
            <w:vAlign w:val="center"/>
          </w:tcPr>
          <w:p w14:paraId="5E430D3D" w14:textId="77777777" w:rsidR="008B7D78" w:rsidRPr="00646D2F" w:rsidRDefault="008B7D78" w:rsidP="00447035">
            <w:pPr>
              <w:jc w:val="center"/>
              <w:rPr>
                <w:rFonts w:ascii="Open Sans" w:hAnsi="Open Sans" w:cs="Open Sans"/>
                <w:sz w:val="24"/>
                <w:szCs w:val="24"/>
              </w:rPr>
            </w:pPr>
            <w:r w:rsidRPr="00646D2F">
              <w:rPr>
                <w:rFonts w:ascii="Open Sans" w:hAnsi="Open Sans" w:cs="Open Sans"/>
                <w:sz w:val="24"/>
                <w:szCs w:val="24"/>
              </w:rPr>
              <w:t>5</w:t>
            </w:r>
          </w:p>
        </w:tc>
      </w:tr>
      <w:tr w:rsidR="008B7D78" w:rsidRPr="00EA337A" w14:paraId="298BC231" w14:textId="7AEC7A14" w:rsidTr="00EA5422">
        <w:trPr>
          <w:jc w:val="center"/>
        </w:trPr>
        <w:tc>
          <w:tcPr>
            <w:tcW w:w="2671" w:type="dxa"/>
            <w:shd w:val="clear" w:color="auto" w:fill="FFFFFF" w:themeFill="background1"/>
          </w:tcPr>
          <w:p w14:paraId="6BC2CF42" w14:textId="132B815D" w:rsidR="008B7D78" w:rsidRPr="00646D2F" w:rsidRDefault="008B7D78" w:rsidP="00447035">
            <w:pPr>
              <w:rPr>
                <w:rFonts w:ascii="Open Sans" w:hAnsi="Open Sans" w:cs="Open Sans"/>
                <w:sz w:val="24"/>
                <w:szCs w:val="24"/>
              </w:rPr>
            </w:pPr>
            <w:r w:rsidRPr="00646D2F">
              <w:rPr>
                <w:rFonts w:ascii="Open Sans" w:hAnsi="Open Sans" w:cs="Open Sans"/>
                <w:sz w:val="24"/>
                <w:szCs w:val="24"/>
              </w:rPr>
              <w:t>Transit Subsidies</w:t>
            </w:r>
          </w:p>
        </w:tc>
        <w:tc>
          <w:tcPr>
            <w:tcW w:w="5693" w:type="dxa"/>
            <w:shd w:val="clear" w:color="auto" w:fill="FFFFFF" w:themeFill="background1"/>
          </w:tcPr>
          <w:p w14:paraId="2B95F610" w14:textId="64FDB08D" w:rsidR="008B7D78" w:rsidRPr="00646D2F" w:rsidRDefault="00472FD9" w:rsidP="00472FD9">
            <w:pPr>
              <w:rPr>
                <w:rFonts w:ascii="Open Sans" w:hAnsi="Open Sans" w:cs="Open Sans"/>
                <w:sz w:val="24"/>
                <w:szCs w:val="24"/>
              </w:rPr>
            </w:pPr>
            <w:r>
              <w:rPr>
                <w:rFonts w:ascii="Open Sans" w:hAnsi="Open Sans" w:cs="Open Sans"/>
                <w:sz w:val="24"/>
                <w:szCs w:val="24"/>
              </w:rPr>
              <w:t>Provide</w:t>
            </w:r>
            <w:r w:rsidRPr="00646D2F">
              <w:rPr>
                <w:rFonts w:ascii="Open Sans" w:hAnsi="Open Sans" w:cs="Open Sans"/>
                <w:sz w:val="24"/>
                <w:szCs w:val="24"/>
              </w:rPr>
              <w:t xml:space="preserve"> </w:t>
            </w:r>
            <w:r w:rsidR="0010525B">
              <w:rPr>
                <w:rFonts w:ascii="Open Sans" w:hAnsi="Open Sans" w:cs="Open Sans"/>
                <w:sz w:val="24"/>
                <w:szCs w:val="24"/>
              </w:rPr>
              <w:t xml:space="preserve">monthly </w:t>
            </w:r>
            <w:r w:rsidR="00403EA7">
              <w:rPr>
                <w:rFonts w:ascii="Open Sans" w:hAnsi="Open Sans" w:cs="Open Sans"/>
                <w:sz w:val="24"/>
                <w:szCs w:val="24"/>
              </w:rPr>
              <w:t xml:space="preserve">subsidized </w:t>
            </w:r>
            <w:r w:rsidR="008B7D78" w:rsidRPr="00646D2F">
              <w:rPr>
                <w:rFonts w:ascii="Open Sans" w:hAnsi="Open Sans" w:cs="Open Sans"/>
                <w:sz w:val="24"/>
                <w:szCs w:val="24"/>
              </w:rPr>
              <w:t xml:space="preserve">transit passes </w:t>
            </w:r>
            <w:r w:rsidR="00403EA7">
              <w:rPr>
                <w:rFonts w:ascii="Open Sans" w:hAnsi="Open Sans" w:cs="Open Sans"/>
                <w:sz w:val="24"/>
                <w:szCs w:val="24"/>
              </w:rPr>
              <w:t xml:space="preserve">for </w:t>
            </w:r>
            <w:r w:rsidR="008B7D78" w:rsidRPr="00646D2F">
              <w:rPr>
                <w:rFonts w:ascii="Open Sans" w:hAnsi="Open Sans" w:cs="Open Sans"/>
                <w:sz w:val="24"/>
                <w:szCs w:val="24"/>
              </w:rPr>
              <w:t>MTS, Coaster, or Sprinter</w:t>
            </w:r>
            <w:r w:rsidR="00403EA7">
              <w:rPr>
                <w:rFonts w:ascii="Open Sans" w:hAnsi="Open Sans" w:cs="Open Sans"/>
                <w:sz w:val="24"/>
                <w:szCs w:val="24"/>
              </w:rPr>
              <w:t xml:space="preserve"> (with a minimum of a </w:t>
            </w:r>
            <w:r w:rsidR="0010525B">
              <w:rPr>
                <w:rFonts w:ascii="Open Sans" w:hAnsi="Open Sans" w:cs="Open Sans"/>
                <w:sz w:val="24"/>
                <w:szCs w:val="24"/>
              </w:rPr>
              <w:t>50%</w:t>
            </w:r>
            <w:r w:rsidR="00403EA7">
              <w:rPr>
                <w:rFonts w:ascii="Open Sans" w:hAnsi="Open Sans" w:cs="Open Sans"/>
                <w:sz w:val="24"/>
                <w:szCs w:val="24"/>
              </w:rPr>
              <w:t xml:space="preserve"> subsidy </w:t>
            </w:r>
            <w:r w:rsidR="0010525B">
              <w:rPr>
                <w:rFonts w:ascii="Open Sans" w:hAnsi="Open Sans" w:cs="Open Sans"/>
                <w:sz w:val="24"/>
                <w:szCs w:val="24"/>
              </w:rPr>
              <w:t xml:space="preserve">of the cost of a monthly MTS regional pass </w:t>
            </w:r>
            <w:r w:rsidR="00403EA7">
              <w:rPr>
                <w:rFonts w:ascii="Open Sans" w:hAnsi="Open Sans" w:cs="Open Sans"/>
                <w:sz w:val="24"/>
                <w:szCs w:val="24"/>
              </w:rPr>
              <w:t>per dwelling unit),</w:t>
            </w:r>
            <w:r w:rsidR="008B7D78" w:rsidRPr="00646D2F">
              <w:rPr>
                <w:rFonts w:ascii="Open Sans" w:hAnsi="Open Sans" w:cs="Open Sans"/>
                <w:sz w:val="24"/>
                <w:szCs w:val="24"/>
              </w:rPr>
              <w:t xml:space="preserve"> </w:t>
            </w:r>
            <w:r>
              <w:rPr>
                <w:rFonts w:ascii="Open Sans" w:hAnsi="Open Sans" w:cs="Open Sans"/>
                <w:sz w:val="24"/>
                <w:szCs w:val="24"/>
              </w:rPr>
              <w:t xml:space="preserve">to requesting residents within the development </w:t>
            </w:r>
            <w:r w:rsidR="008B7D78" w:rsidRPr="00646D2F">
              <w:rPr>
                <w:rFonts w:ascii="Open Sans" w:hAnsi="Open Sans" w:cs="Open Sans"/>
                <w:sz w:val="24"/>
                <w:szCs w:val="24"/>
              </w:rPr>
              <w:t>for at least</w:t>
            </w:r>
            <w:r>
              <w:rPr>
                <w:rFonts w:ascii="Open Sans" w:hAnsi="Open Sans" w:cs="Open Sans"/>
                <w:sz w:val="24"/>
                <w:szCs w:val="24"/>
              </w:rPr>
              <w:t xml:space="preserve"> the first</w:t>
            </w:r>
            <w:r w:rsidR="008B7D78" w:rsidRPr="00646D2F">
              <w:rPr>
                <w:rFonts w:ascii="Open Sans" w:hAnsi="Open Sans" w:cs="Open Sans"/>
                <w:sz w:val="24"/>
                <w:szCs w:val="24"/>
              </w:rPr>
              <w:t xml:space="preserve"> ten years </w:t>
            </w:r>
            <w:r>
              <w:rPr>
                <w:rFonts w:ascii="Open Sans" w:hAnsi="Open Sans" w:cs="Open Sans"/>
                <w:sz w:val="24"/>
                <w:szCs w:val="24"/>
              </w:rPr>
              <w:t>of the project</w:t>
            </w:r>
            <w:r w:rsidR="00606026">
              <w:rPr>
                <w:rFonts w:ascii="Open Sans" w:hAnsi="Open Sans" w:cs="Open Sans"/>
                <w:sz w:val="24"/>
                <w:szCs w:val="24"/>
              </w:rPr>
              <w:t xml:space="preserve"> after the certificate of occupancy for each building</w:t>
            </w:r>
            <w:r>
              <w:rPr>
                <w:rFonts w:ascii="Open Sans" w:hAnsi="Open Sans" w:cs="Open Sans"/>
                <w:sz w:val="24"/>
                <w:szCs w:val="24"/>
              </w:rPr>
              <w:t xml:space="preserve">. </w:t>
            </w:r>
            <w:r w:rsidR="00447035">
              <w:rPr>
                <w:rFonts w:ascii="Open Sans" w:hAnsi="Open Sans" w:cs="Open Sans"/>
                <w:sz w:val="24"/>
                <w:szCs w:val="24"/>
              </w:rPr>
              <w:t xml:space="preserve">Notify each new resident of the availability of this </w:t>
            </w:r>
            <w:proofErr w:type="gramStart"/>
            <w:r w:rsidR="00447035">
              <w:rPr>
                <w:rFonts w:ascii="Open Sans" w:hAnsi="Open Sans" w:cs="Open Sans"/>
                <w:sz w:val="24"/>
                <w:szCs w:val="24"/>
              </w:rPr>
              <w:t>benefit</w:t>
            </w:r>
            <w:r w:rsidR="0010525B" w:rsidRPr="0010525B">
              <w:rPr>
                <w:rFonts w:ascii="Open Sans" w:hAnsi="Open Sans" w:cs="Open Sans"/>
                <w:sz w:val="24"/>
                <w:szCs w:val="24"/>
              </w:rPr>
              <w:t>, and</w:t>
            </w:r>
            <w:proofErr w:type="gramEnd"/>
            <w:r w:rsidR="0010525B" w:rsidRPr="0010525B">
              <w:rPr>
                <w:rFonts w:ascii="Open Sans" w:hAnsi="Open Sans" w:cs="Open Sans"/>
                <w:sz w:val="24"/>
                <w:szCs w:val="24"/>
              </w:rPr>
              <w:t xml:space="preserve"> provide proof of participation in a SANDAG program to ensure</w:t>
            </w:r>
            <w:r w:rsidR="0010525B">
              <w:rPr>
                <w:rFonts w:ascii="Open Sans" w:hAnsi="Open Sans" w:cs="Open Sans"/>
                <w:sz w:val="24"/>
                <w:szCs w:val="24"/>
              </w:rPr>
              <w:t xml:space="preserve"> implementation of this amenity</w:t>
            </w:r>
            <w:r w:rsidR="00403EA7">
              <w:rPr>
                <w:rFonts w:ascii="Open Sans" w:hAnsi="Open Sans" w:cs="Open Sans"/>
                <w:sz w:val="24"/>
                <w:szCs w:val="24"/>
              </w:rPr>
              <w:t>.</w:t>
            </w:r>
          </w:p>
        </w:tc>
        <w:tc>
          <w:tcPr>
            <w:tcW w:w="986" w:type="dxa"/>
            <w:shd w:val="clear" w:color="auto" w:fill="FFFFFF" w:themeFill="background1"/>
            <w:vAlign w:val="center"/>
          </w:tcPr>
          <w:p w14:paraId="330D8A9F" w14:textId="280FA2FD" w:rsidR="008B7D78" w:rsidRPr="00646D2F" w:rsidRDefault="008B7D78" w:rsidP="00447035">
            <w:pPr>
              <w:jc w:val="center"/>
              <w:rPr>
                <w:rFonts w:ascii="Open Sans" w:hAnsi="Open Sans" w:cs="Open Sans"/>
                <w:sz w:val="24"/>
                <w:szCs w:val="24"/>
              </w:rPr>
            </w:pPr>
            <w:r w:rsidRPr="00646D2F">
              <w:rPr>
                <w:rFonts w:ascii="Open Sans" w:hAnsi="Open Sans" w:cs="Open Sans"/>
                <w:sz w:val="24"/>
                <w:szCs w:val="24"/>
              </w:rPr>
              <w:t>3</w:t>
            </w:r>
          </w:p>
        </w:tc>
      </w:tr>
      <w:tr w:rsidR="008B7D78" w:rsidRPr="00EA337A" w14:paraId="59CEEA30" w14:textId="77777777" w:rsidTr="00EA5422">
        <w:trPr>
          <w:trHeight w:val="818"/>
          <w:jc w:val="center"/>
        </w:trPr>
        <w:tc>
          <w:tcPr>
            <w:tcW w:w="2671" w:type="dxa"/>
            <w:shd w:val="clear" w:color="auto" w:fill="FFFFFF" w:themeFill="background1"/>
          </w:tcPr>
          <w:p w14:paraId="71A58FC4" w14:textId="77777777" w:rsidR="008B7D78" w:rsidRPr="00646D2F" w:rsidRDefault="008B7D78" w:rsidP="00447035">
            <w:pPr>
              <w:spacing w:after="240"/>
              <w:rPr>
                <w:rFonts w:ascii="Open Sans" w:hAnsi="Open Sans" w:cs="Open Sans"/>
                <w:sz w:val="24"/>
                <w:szCs w:val="24"/>
              </w:rPr>
            </w:pPr>
            <w:r w:rsidRPr="00646D2F">
              <w:rPr>
                <w:rFonts w:ascii="Open Sans" w:hAnsi="Open Sans" w:cs="Open Sans"/>
                <w:sz w:val="24"/>
                <w:szCs w:val="24"/>
              </w:rPr>
              <w:lastRenderedPageBreak/>
              <w:t xml:space="preserve">Transit and Rideshare Information </w:t>
            </w:r>
          </w:p>
        </w:tc>
        <w:tc>
          <w:tcPr>
            <w:tcW w:w="5693" w:type="dxa"/>
            <w:shd w:val="clear" w:color="auto" w:fill="FFFFFF" w:themeFill="background1"/>
          </w:tcPr>
          <w:p w14:paraId="7789345B" w14:textId="3F136A4A" w:rsidR="008B7D78" w:rsidRPr="00646D2F" w:rsidRDefault="00472FD9" w:rsidP="00447035">
            <w:pPr>
              <w:pStyle w:val="Default"/>
              <w:rPr>
                <w:rFonts w:ascii="Open Sans" w:hAnsi="Open Sans" w:cs="Open Sans"/>
              </w:rPr>
            </w:pPr>
            <w:r>
              <w:rPr>
                <w:rFonts w:ascii="Open Sans" w:hAnsi="Open Sans" w:cs="Open Sans"/>
              </w:rPr>
              <w:t xml:space="preserve">Install and maintain an </w:t>
            </w:r>
            <w:r w:rsidR="00154A89">
              <w:rPr>
                <w:rFonts w:ascii="Open Sans" w:hAnsi="Open Sans" w:cs="Open Sans"/>
              </w:rPr>
              <w:t>o</w:t>
            </w:r>
            <w:r w:rsidR="008B7D78" w:rsidRPr="00646D2F">
              <w:rPr>
                <w:rFonts w:ascii="Open Sans" w:hAnsi="Open Sans" w:cs="Open Sans"/>
              </w:rPr>
              <w:t xml:space="preserve">n-site kiosk or information center with multi-modal wayfinding information and transit information. </w:t>
            </w:r>
            <w:r>
              <w:rPr>
                <w:rFonts w:ascii="Open Sans" w:hAnsi="Open Sans" w:cs="Open Sans"/>
              </w:rPr>
              <w:t xml:space="preserve">The kiosk information center shall </w:t>
            </w:r>
            <w:proofErr w:type="gramStart"/>
            <w:r>
              <w:rPr>
                <w:rFonts w:ascii="Open Sans" w:hAnsi="Open Sans" w:cs="Open Sans"/>
              </w:rPr>
              <w:t>be located in</w:t>
            </w:r>
            <w:proofErr w:type="gramEnd"/>
            <w:r>
              <w:rPr>
                <w:rFonts w:ascii="Open Sans" w:hAnsi="Open Sans" w:cs="Open Sans"/>
              </w:rPr>
              <w:t xml:space="preserve"> a prominent location that can easily be seen by residents entering and exiting the development. </w:t>
            </w:r>
            <w:r w:rsidR="00E56005">
              <w:rPr>
                <w:rFonts w:ascii="Open Sans" w:hAnsi="Open Sans" w:cs="Open Sans"/>
              </w:rPr>
              <w:t xml:space="preserve">The kiosk or information center shall be shown on the project plans. </w:t>
            </w:r>
          </w:p>
        </w:tc>
        <w:tc>
          <w:tcPr>
            <w:tcW w:w="986" w:type="dxa"/>
            <w:shd w:val="clear" w:color="auto" w:fill="FFFFFF" w:themeFill="background1"/>
            <w:vAlign w:val="center"/>
          </w:tcPr>
          <w:p w14:paraId="65AA8576" w14:textId="77777777" w:rsidR="008B7D78" w:rsidRPr="00646D2F" w:rsidRDefault="008B7D78" w:rsidP="00447035">
            <w:pPr>
              <w:jc w:val="center"/>
              <w:rPr>
                <w:rFonts w:ascii="Open Sans" w:hAnsi="Open Sans" w:cs="Open Sans"/>
                <w:sz w:val="24"/>
                <w:szCs w:val="24"/>
              </w:rPr>
            </w:pPr>
            <w:r w:rsidRPr="00646D2F">
              <w:rPr>
                <w:rFonts w:ascii="Open Sans" w:hAnsi="Open Sans" w:cs="Open Sans"/>
                <w:sz w:val="24"/>
                <w:szCs w:val="24"/>
              </w:rPr>
              <w:t>1</w:t>
            </w:r>
          </w:p>
        </w:tc>
      </w:tr>
      <w:tr w:rsidR="008B7D78" w:rsidRPr="00EA337A" w14:paraId="088628E4" w14:textId="77777777" w:rsidTr="00EA5422">
        <w:trPr>
          <w:jc w:val="center"/>
        </w:trPr>
        <w:tc>
          <w:tcPr>
            <w:tcW w:w="2671" w:type="dxa"/>
            <w:shd w:val="clear" w:color="auto" w:fill="FFFFFF" w:themeFill="background1"/>
          </w:tcPr>
          <w:p w14:paraId="7008042A" w14:textId="77777777" w:rsidR="008B7D78" w:rsidRDefault="008B7D78" w:rsidP="008B7D78">
            <w:pPr>
              <w:rPr>
                <w:rFonts w:ascii="Open Sans" w:hAnsi="Open Sans" w:cs="Open Sans"/>
                <w:sz w:val="24"/>
                <w:szCs w:val="24"/>
              </w:rPr>
            </w:pPr>
            <w:r w:rsidRPr="00646D2F">
              <w:rPr>
                <w:rFonts w:ascii="Open Sans" w:hAnsi="Open Sans" w:cs="Open Sans"/>
                <w:sz w:val="24"/>
                <w:szCs w:val="24"/>
              </w:rPr>
              <w:t>Bicycle Fleet</w:t>
            </w:r>
          </w:p>
          <w:p w14:paraId="2B59A56D" w14:textId="77777777" w:rsidR="00D5618F" w:rsidRDefault="00D5618F" w:rsidP="008B7D78">
            <w:pPr>
              <w:rPr>
                <w:rFonts w:ascii="Open Sans" w:hAnsi="Open Sans" w:cs="Open Sans"/>
                <w:sz w:val="24"/>
                <w:szCs w:val="24"/>
              </w:rPr>
            </w:pPr>
          </w:p>
          <w:p w14:paraId="1B080FD4" w14:textId="77777777" w:rsidR="00D5618F" w:rsidRDefault="00D5618F" w:rsidP="008B7D78">
            <w:pPr>
              <w:rPr>
                <w:rFonts w:ascii="Open Sans" w:hAnsi="Open Sans" w:cs="Open Sans"/>
                <w:sz w:val="24"/>
                <w:szCs w:val="24"/>
              </w:rPr>
            </w:pPr>
          </w:p>
          <w:p w14:paraId="11B1E9F3" w14:textId="33B620D0" w:rsidR="00D5618F" w:rsidRPr="00646D2F" w:rsidRDefault="00D5618F" w:rsidP="008B7D78">
            <w:pPr>
              <w:rPr>
                <w:rFonts w:ascii="Open Sans" w:hAnsi="Open Sans" w:cs="Open Sans"/>
                <w:sz w:val="24"/>
                <w:szCs w:val="24"/>
              </w:rPr>
            </w:pPr>
          </w:p>
        </w:tc>
        <w:tc>
          <w:tcPr>
            <w:tcW w:w="5693" w:type="dxa"/>
            <w:shd w:val="clear" w:color="auto" w:fill="FFFFFF" w:themeFill="background1"/>
          </w:tcPr>
          <w:p w14:paraId="7168D230" w14:textId="31A23EBF" w:rsidR="008B7D78" w:rsidRPr="00646D2F" w:rsidRDefault="00E56005" w:rsidP="00CC7CDC">
            <w:pPr>
              <w:rPr>
                <w:rFonts w:ascii="Open Sans" w:hAnsi="Open Sans" w:cs="Open Sans"/>
                <w:sz w:val="24"/>
                <w:szCs w:val="24"/>
              </w:rPr>
            </w:pPr>
            <w:r>
              <w:rPr>
                <w:rFonts w:ascii="Open Sans" w:hAnsi="Open Sans" w:cs="Open Sans"/>
                <w:color w:val="000000"/>
                <w:sz w:val="24"/>
                <w:szCs w:val="24"/>
              </w:rPr>
              <w:t>Provide</w:t>
            </w:r>
            <w:r w:rsidRPr="00646D2F">
              <w:rPr>
                <w:rFonts w:ascii="Open Sans" w:hAnsi="Open Sans" w:cs="Open Sans"/>
                <w:color w:val="000000"/>
                <w:sz w:val="24"/>
                <w:szCs w:val="24"/>
              </w:rPr>
              <w:t xml:space="preserve"> </w:t>
            </w:r>
            <w:r>
              <w:rPr>
                <w:rFonts w:ascii="Open Sans" w:hAnsi="Open Sans" w:cs="Open Sans"/>
                <w:color w:val="000000"/>
                <w:sz w:val="24"/>
                <w:szCs w:val="24"/>
              </w:rPr>
              <w:t>an on</w:t>
            </w:r>
            <w:r w:rsidR="00E9326A">
              <w:rPr>
                <w:rFonts w:ascii="Open Sans" w:hAnsi="Open Sans" w:cs="Open Sans"/>
                <w:color w:val="000000"/>
                <w:sz w:val="24"/>
                <w:szCs w:val="24"/>
              </w:rPr>
              <w:t>-</w:t>
            </w:r>
            <w:r>
              <w:rPr>
                <w:rFonts w:ascii="Open Sans" w:hAnsi="Open Sans" w:cs="Open Sans"/>
                <w:color w:val="000000"/>
                <w:sz w:val="24"/>
                <w:szCs w:val="24"/>
              </w:rPr>
              <w:t>site</w:t>
            </w:r>
            <w:r w:rsidR="008B7D78" w:rsidRPr="00646D2F">
              <w:rPr>
                <w:rFonts w:ascii="Open Sans" w:hAnsi="Open Sans" w:cs="Open Sans"/>
                <w:color w:val="000000"/>
                <w:sz w:val="24"/>
                <w:szCs w:val="24"/>
              </w:rPr>
              <w:t xml:space="preserve"> fleet of bicycles for resident use. The </w:t>
            </w:r>
            <w:r>
              <w:rPr>
                <w:rFonts w:ascii="Open Sans" w:hAnsi="Open Sans" w:cs="Open Sans"/>
                <w:color w:val="000000"/>
                <w:sz w:val="24"/>
                <w:szCs w:val="24"/>
              </w:rPr>
              <w:t xml:space="preserve">fleet </w:t>
            </w:r>
            <w:r w:rsidR="003B25B6">
              <w:rPr>
                <w:rFonts w:ascii="Open Sans" w:hAnsi="Open Sans" w:cs="Open Sans"/>
                <w:color w:val="000000"/>
                <w:sz w:val="24"/>
                <w:szCs w:val="24"/>
              </w:rPr>
              <w:t xml:space="preserve">will be in addition to the required bicycle parking spaces in San Diego Municipal </w:t>
            </w:r>
            <w:r w:rsidR="003B25B6" w:rsidRPr="00646D2F">
              <w:rPr>
                <w:rFonts w:ascii="Open Sans" w:hAnsi="Open Sans" w:cs="Open Sans"/>
                <w:color w:val="000000"/>
                <w:sz w:val="24"/>
                <w:szCs w:val="24"/>
              </w:rPr>
              <w:t>Table 142-</w:t>
            </w:r>
            <w:r w:rsidR="003B25B6">
              <w:rPr>
                <w:rFonts w:ascii="Open Sans" w:hAnsi="Open Sans" w:cs="Open Sans"/>
                <w:color w:val="000000"/>
                <w:sz w:val="24"/>
                <w:szCs w:val="24"/>
              </w:rPr>
              <w:t xml:space="preserve">05C and </w:t>
            </w:r>
            <w:r>
              <w:rPr>
                <w:rFonts w:ascii="Open Sans" w:hAnsi="Open Sans" w:cs="Open Sans"/>
                <w:color w:val="000000"/>
                <w:sz w:val="24"/>
                <w:szCs w:val="24"/>
              </w:rPr>
              <w:t>shall include the same number of bicycles</w:t>
            </w:r>
            <w:r w:rsidR="008B7D78" w:rsidRPr="00646D2F">
              <w:rPr>
                <w:rFonts w:ascii="Open Sans" w:hAnsi="Open Sans" w:cs="Open Sans"/>
                <w:color w:val="000000"/>
                <w:sz w:val="24"/>
                <w:szCs w:val="24"/>
              </w:rPr>
              <w:t xml:space="preserve"> </w:t>
            </w:r>
            <w:r>
              <w:rPr>
                <w:rFonts w:ascii="Open Sans" w:hAnsi="Open Sans" w:cs="Open Sans"/>
                <w:color w:val="000000"/>
                <w:sz w:val="24"/>
                <w:szCs w:val="24"/>
              </w:rPr>
              <w:t xml:space="preserve">as the number of bicycle parking spaces that would otherwise be required by San Diego Municipal </w:t>
            </w:r>
            <w:r w:rsidR="008B7D78" w:rsidRPr="00646D2F">
              <w:rPr>
                <w:rFonts w:ascii="Open Sans" w:hAnsi="Open Sans" w:cs="Open Sans"/>
                <w:color w:val="000000"/>
                <w:sz w:val="24"/>
                <w:szCs w:val="24"/>
              </w:rPr>
              <w:t>Table 142-</w:t>
            </w:r>
            <w:r w:rsidR="00447035">
              <w:rPr>
                <w:rFonts w:ascii="Open Sans" w:hAnsi="Open Sans" w:cs="Open Sans"/>
                <w:color w:val="000000"/>
                <w:sz w:val="24"/>
                <w:szCs w:val="24"/>
              </w:rPr>
              <w:t>05C</w:t>
            </w:r>
            <w:r>
              <w:rPr>
                <w:rFonts w:ascii="Open Sans" w:hAnsi="Open Sans" w:cs="Open Sans"/>
                <w:color w:val="000000"/>
                <w:sz w:val="24"/>
                <w:szCs w:val="24"/>
              </w:rPr>
              <w:t>,</w:t>
            </w:r>
            <w:r w:rsidR="008B7D78" w:rsidRPr="00646D2F">
              <w:rPr>
                <w:rFonts w:ascii="Open Sans" w:hAnsi="Open Sans" w:cs="Open Sans"/>
                <w:color w:val="000000"/>
                <w:sz w:val="24"/>
                <w:szCs w:val="24"/>
              </w:rPr>
              <w:t xml:space="preserve"> or five bicycles, whichever is greater. The bicycle fleet shall be properly stored and maintained in a separate bicycle room or cage. The bicycle fleet shall include locks, lights, and baskets. Electric-powered bicycles are encouraged.</w:t>
            </w:r>
            <w:r>
              <w:rPr>
                <w:rFonts w:ascii="Open Sans" w:hAnsi="Open Sans" w:cs="Open Sans"/>
                <w:color w:val="000000"/>
                <w:sz w:val="24"/>
                <w:szCs w:val="24"/>
              </w:rPr>
              <w:t xml:space="preserve"> The storage area for the bicycle fleet shall be shown on the project plans. </w:t>
            </w:r>
            <w:r w:rsidR="00CC7CDC">
              <w:rPr>
                <w:rFonts w:ascii="Open Sans" w:hAnsi="Open Sans" w:cs="Open Sans"/>
                <w:color w:val="000000"/>
                <w:sz w:val="24"/>
                <w:szCs w:val="24"/>
              </w:rPr>
              <w:t xml:space="preserve"> </w:t>
            </w:r>
            <w:r w:rsidR="00CC7CDC" w:rsidRPr="00B61696">
              <w:rPr>
                <w:rFonts w:ascii="Open Sans" w:hAnsi="Open Sans" w:cs="Open Sans"/>
                <w:sz w:val="24"/>
                <w:szCs w:val="24"/>
              </w:rPr>
              <w:t>Notify each new resident of the availability of this amenity</w:t>
            </w:r>
            <w:r w:rsidR="00CC7CDC" w:rsidRPr="00705E6C">
              <w:rPr>
                <w:rFonts w:ascii="Open Sans" w:hAnsi="Open Sans" w:cs="Open Sans"/>
                <w:sz w:val="24"/>
                <w:szCs w:val="24"/>
              </w:rPr>
              <w:t>.</w:t>
            </w:r>
          </w:p>
        </w:tc>
        <w:tc>
          <w:tcPr>
            <w:tcW w:w="986" w:type="dxa"/>
            <w:shd w:val="clear" w:color="auto" w:fill="FFFFFF" w:themeFill="background1"/>
            <w:vAlign w:val="center"/>
          </w:tcPr>
          <w:p w14:paraId="5D545D24" w14:textId="73C963A2" w:rsidR="008B7D78" w:rsidRPr="00646D2F" w:rsidRDefault="00606026" w:rsidP="008B7D78">
            <w:pPr>
              <w:jc w:val="center"/>
              <w:rPr>
                <w:rFonts w:ascii="Open Sans" w:hAnsi="Open Sans" w:cs="Open Sans"/>
                <w:sz w:val="24"/>
                <w:szCs w:val="24"/>
              </w:rPr>
            </w:pPr>
            <w:r>
              <w:rPr>
                <w:rFonts w:ascii="Open Sans" w:hAnsi="Open Sans" w:cs="Open Sans"/>
                <w:sz w:val="24"/>
                <w:szCs w:val="24"/>
              </w:rPr>
              <w:t>1</w:t>
            </w:r>
          </w:p>
        </w:tc>
      </w:tr>
      <w:tr w:rsidR="00CC7CDC" w:rsidRPr="00EA337A" w14:paraId="3ACEDA5D" w14:textId="77777777" w:rsidTr="00EA5422">
        <w:trPr>
          <w:jc w:val="center"/>
        </w:trPr>
        <w:tc>
          <w:tcPr>
            <w:tcW w:w="2671" w:type="dxa"/>
            <w:shd w:val="clear" w:color="auto" w:fill="FFFFFF" w:themeFill="background1"/>
          </w:tcPr>
          <w:p w14:paraId="7B241A2A" w14:textId="2A92A281" w:rsidR="00CC7CDC" w:rsidRPr="00646D2F" w:rsidRDefault="007D0CA2" w:rsidP="008B7D78">
            <w:pPr>
              <w:rPr>
                <w:rFonts w:ascii="Open Sans" w:hAnsi="Open Sans" w:cs="Open Sans"/>
                <w:sz w:val="24"/>
                <w:szCs w:val="24"/>
              </w:rPr>
            </w:pPr>
            <w:r>
              <w:rPr>
                <w:rFonts w:ascii="Open Sans" w:hAnsi="Open Sans" w:cs="Open Sans"/>
                <w:sz w:val="24"/>
                <w:szCs w:val="24"/>
              </w:rPr>
              <w:t>Micro Mobility</w:t>
            </w:r>
            <w:r w:rsidR="00C95303" w:rsidRPr="00334F56">
              <w:rPr>
                <w:rFonts w:ascii="Open Sans" w:hAnsi="Open Sans" w:cs="Open Sans"/>
                <w:sz w:val="24"/>
                <w:szCs w:val="24"/>
                <w:vertAlign w:val="superscript"/>
              </w:rPr>
              <w:t>1</w:t>
            </w:r>
            <w:r>
              <w:rPr>
                <w:rFonts w:ascii="Open Sans" w:hAnsi="Open Sans" w:cs="Open Sans"/>
                <w:sz w:val="24"/>
                <w:szCs w:val="24"/>
              </w:rPr>
              <w:t xml:space="preserve"> fleet</w:t>
            </w:r>
          </w:p>
        </w:tc>
        <w:tc>
          <w:tcPr>
            <w:tcW w:w="5693" w:type="dxa"/>
            <w:shd w:val="clear" w:color="auto" w:fill="FFFFFF" w:themeFill="background1"/>
          </w:tcPr>
          <w:p w14:paraId="330CBC1D" w14:textId="3BB91779" w:rsidR="00CC7CDC" w:rsidRDefault="00BC7783" w:rsidP="00CC7CDC">
            <w:pPr>
              <w:rPr>
                <w:rFonts w:ascii="Open Sans" w:hAnsi="Open Sans" w:cs="Open Sans"/>
                <w:color w:val="000000"/>
                <w:sz w:val="24"/>
                <w:szCs w:val="24"/>
              </w:rPr>
            </w:pPr>
            <w:r>
              <w:rPr>
                <w:rFonts w:ascii="Open Sans" w:hAnsi="Open Sans" w:cs="Open Sans"/>
                <w:color w:val="000000"/>
                <w:sz w:val="24"/>
                <w:szCs w:val="24"/>
              </w:rPr>
              <w:t xml:space="preserve">Provide an on-site fleet of micro mobility </w:t>
            </w:r>
            <w:r w:rsidR="00596076">
              <w:rPr>
                <w:rFonts w:ascii="Open Sans" w:hAnsi="Open Sans" w:cs="Open Sans"/>
                <w:color w:val="000000"/>
                <w:sz w:val="24"/>
                <w:szCs w:val="24"/>
              </w:rPr>
              <w:t>vehicles and spaces for resident use at a rate of 10% of the total number of dwelling units, with a minimum of 5 spaces.</w:t>
            </w:r>
            <w:r>
              <w:rPr>
                <w:rFonts w:ascii="Open Sans" w:hAnsi="Open Sans" w:cs="Open Sans"/>
                <w:color w:val="000000"/>
                <w:sz w:val="24"/>
                <w:szCs w:val="24"/>
              </w:rPr>
              <w:t xml:space="preserve"> The fleet shall be properly stored and maintained in an easily accessible location for all residents. </w:t>
            </w:r>
            <w:r w:rsidR="00606026">
              <w:rPr>
                <w:rFonts w:ascii="Open Sans" w:hAnsi="Open Sans" w:cs="Open Sans"/>
                <w:color w:val="000000"/>
                <w:sz w:val="24"/>
                <w:szCs w:val="24"/>
              </w:rPr>
              <w:t xml:space="preserve">The </w:t>
            </w:r>
            <w:r w:rsidR="00DB0329">
              <w:rPr>
                <w:rFonts w:ascii="Open Sans" w:hAnsi="Open Sans" w:cs="Open Sans"/>
                <w:sz w:val="24"/>
                <w:szCs w:val="24"/>
              </w:rPr>
              <w:t>micro mobility spaces and charging infrastructure shall be shown on the project plans.</w:t>
            </w:r>
          </w:p>
        </w:tc>
        <w:tc>
          <w:tcPr>
            <w:tcW w:w="986" w:type="dxa"/>
            <w:shd w:val="clear" w:color="auto" w:fill="FFFFFF" w:themeFill="background1"/>
            <w:vAlign w:val="center"/>
          </w:tcPr>
          <w:p w14:paraId="0A996BF2" w14:textId="1A19D082" w:rsidR="00CC7CDC" w:rsidRDefault="00180C4F" w:rsidP="008B7D78">
            <w:pPr>
              <w:jc w:val="center"/>
              <w:rPr>
                <w:rFonts w:ascii="Open Sans" w:hAnsi="Open Sans" w:cs="Open Sans"/>
                <w:sz w:val="24"/>
                <w:szCs w:val="24"/>
              </w:rPr>
            </w:pPr>
            <w:r>
              <w:rPr>
                <w:rFonts w:ascii="Open Sans" w:hAnsi="Open Sans" w:cs="Open Sans"/>
                <w:sz w:val="24"/>
                <w:szCs w:val="24"/>
              </w:rPr>
              <w:t>2</w:t>
            </w:r>
          </w:p>
        </w:tc>
      </w:tr>
      <w:tr w:rsidR="008B7D78" w:rsidRPr="00EA337A" w14:paraId="43428B48" w14:textId="77777777" w:rsidTr="00EA5422">
        <w:trPr>
          <w:jc w:val="center"/>
        </w:trPr>
        <w:tc>
          <w:tcPr>
            <w:tcW w:w="2671" w:type="dxa"/>
            <w:shd w:val="clear" w:color="auto" w:fill="FFFFFF" w:themeFill="background1"/>
          </w:tcPr>
          <w:p w14:paraId="62427CE9" w14:textId="33ABA834" w:rsidR="008B7D78" w:rsidRPr="00646D2F" w:rsidRDefault="008B7D78" w:rsidP="00203A9E">
            <w:pPr>
              <w:rPr>
                <w:rFonts w:ascii="Open Sans" w:hAnsi="Open Sans" w:cs="Open Sans"/>
                <w:sz w:val="24"/>
                <w:szCs w:val="24"/>
              </w:rPr>
            </w:pPr>
            <w:r w:rsidRPr="00646D2F">
              <w:rPr>
                <w:rFonts w:ascii="Open Sans" w:hAnsi="Open Sans" w:cs="Open Sans"/>
                <w:sz w:val="24"/>
                <w:szCs w:val="24"/>
              </w:rPr>
              <w:t xml:space="preserve">On-site Bicycle Repair Station </w:t>
            </w:r>
          </w:p>
        </w:tc>
        <w:tc>
          <w:tcPr>
            <w:tcW w:w="5693" w:type="dxa"/>
            <w:shd w:val="clear" w:color="auto" w:fill="FFFFFF" w:themeFill="background1"/>
          </w:tcPr>
          <w:p w14:paraId="2BBEF367" w14:textId="71908627" w:rsidR="008B7D78" w:rsidRPr="00646D2F" w:rsidRDefault="00E56005" w:rsidP="00447035">
            <w:pPr>
              <w:rPr>
                <w:rFonts w:ascii="Open Sans" w:hAnsi="Open Sans" w:cs="Open Sans"/>
                <w:sz w:val="24"/>
                <w:szCs w:val="24"/>
              </w:rPr>
            </w:pPr>
            <w:r>
              <w:rPr>
                <w:rFonts w:ascii="Open Sans" w:hAnsi="Open Sans" w:cs="Open Sans"/>
                <w:sz w:val="24"/>
                <w:szCs w:val="24"/>
              </w:rPr>
              <w:t xml:space="preserve">Install and </w:t>
            </w:r>
            <w:r w:rsidR="00447035">
              <w:rPr>
                <w:rFonts w:ascii="Open Sans" w:hAnsi="Open Sans" w:cs="Open Sans"/>
                <w:sz w:val="24"/>
                <w:szCs w:val="24"/>
              </w:rPr>
              <w:t xml:space="preserve">properly </w:t>
            </w:r>
            <w:r>
              <w:rPr>
                <w:rFonts w:ascii="Open Sans" w:hAnsi="Open Sans" w:cs="Open Sans"/>
                <w:sz w:val="24"/>
                <w:szCs w:val="24"/>
              </w:rPr>
              <w:t>maintain an o</w:t>
            </w:r>
            <w:r w:rsidR="008B7D78" w:rsidRPr="00646D2F">
              <w:rPr>
                <w:rFonts w:ascii="Open Sans" w:hAnsi="Open Sans" w:cs="Open Sans"/>
                <w:sz w:val="24"/>
                <w:szCs w:val="24"/>
              </w:rPr>
              <w:t xml:space="preserve">n-site </w:t>
            </w:r>
            <w:r w:rsidR="008E13A1">
              <w:rPr>
                <w:rFonts w:ascii="Open Sans" w:hAnsi="Open Sans" w:cs="Open Sans"/>
                <w:sz w:val="24"/>
                <w:szCs w:val="24"/>
              </w:rPr>
              <w:t xml:space="preserve">public </w:t>
            </w:r>
            <w:r w:rsidR="008B7D78" w:rsidRPr="00646D2F">
              <w:rPr>
                <w:rFonts w:ascii="Open Sans" w:hAnsi="Open Sans" w:cs="Open Sans"/>
                <w:sz w:val="24"/>
                <w:szCs w:val="24"/>
              </w:rPr>
              <w:t xml:space="preserve">bicycle repair station. </w:t>
            </w:r>
            <w:r w:rsidR="007D0CA2">
              <w:rPr>
                <w:rFonts w:ascii="Open Sans" w:hAnsi="Open Sans" w:cs="Open Sans"/>
                <w:sz w:val="24"/>
                <w:szCs w:val="24"/>
              </w:rPr>
              <w:t>The bicycle repair station</w:t>
            </w:r>
            <w:r w:rsidR="00956265">
              <w:rPr>
                <w:rFonts w:ascii="Open Sans" w:hAnsi="Open Sans" w:cs="Open Sans"/>
                <w:sz w:val="24"/>
                <w:szCs w:val="24"/>
              </w:rPr>
              <w:t xml:space="preserve"> must</w:t>
            </w:r>
            <w:r w:rsidR="007D0CA2">
              <w:rPr>
                <w:rFonts w:ascii="Open Sans" w:hAnsi="Open Sans" w:cs="Open Sans"/>
                <w:sz w:val="24"/>
                <w:szCs w:val="24"/>
              </w:rPr>
              <w:t xml:space="preserve"> </w:t>
            </w:r>
            <w:proofErr w:type="gramStart"/>
            <w:r w:rsidR="007D0CA2">
              <w:rPr>
                <w:rFonts w:ascii="Open Sans" w:hAnsi="Open Sans" w:cs="Open Sans"/>
                <w:sz w:val="24"/>
                <w:szCs w:val="24"/>
              </w:rPr>
              <w:t>be located in</w:t>
            </w:r>
            <w:proofErr w:type="gramEnd"/>
            <w:r w:rsidR="007D0CA2">
              <w:rPr>
                <w:rFonts w:ascii="Open Sans" w:hAnsi="Open Sans" w:cs="Open Sans"/>
                <w:sz w:val="24"/>
                <w:szCs w:val="24"/>
              </w:rPr>
              <w:t xml:space="preserve"> a well-lit area, near the street </w:t>
            </w:r>
            <w:r w:rsidR="007D0CA2">
              <w:rPr>
                <w:rFonts w:ascii="Open Sans" w:hAnsi="Open Sans" w:cs="Open Sans"/>
                <w:sz w:val="24"/>
                <w:szCs w:val="24"/>
              </w:rPr>
              <w:lastRenderedPageBreak/>
              <w:t xml:space="preserve">frontage and </w:t>
            </w:r>
            <w:r w:rsidR="008E13A1">
              <w:rPr>
                <w:rFonts w:ascii="Open Sans" w:hAnsi="Open Sans" w:cs="Open Sans"/>
                <w:sz w:val="24"/>
                <w:szCs w:val="24"/>
              </w:rPr>
              <w:t>must</w:t>
            </w:r>
            <w:r w:rsidR="007D0CA2">
              <w:rPr>
                <w:rFonts w:ascii="Open Sans" w:hAnsi="Open Sans" w:cs="Open Sans"/>
                <w:sz w:val="24"/>
                <w:szCs w:val="24"/>
              </w:rPr>
              <w:t xml:space="preserve"> include, at a minimum, a bike pump, English and metric Allen wrenches, pedal wrench, headset wrench, tire levers, and screwdrivers</w:t>
            </w:r>
            <w:r w:rsidR="0010525B">
              <w:rPr>
                <w:rFonts w:ascii="Open Sans" w:hAnsi="Open Sans" w:cs="Open Sans"/>
                <w:sz w:val="24"/>
                <w:szCs w:val="24"/>
              </w:rPr>
              <w:t>.</w:t>
            </w:r>
            <w:r w:rsidR="007D0CA2">
              <w:rPr>
                <w:rFonts w:ascii="Open Sans" w:hAnsi="Open Sans" w:cs="Open Sans"/>
                <w:sz w:val="24"/>
                <w:szCs w:val="24"/>
              </w:rPr>
              <w:t xml:space="preserve"> </w:t>
            </w:r>
            <w:r w:rsidR="00447035">
              <w:rPr>
                <w:rFonts w:ascii="Open Sans" w:hAnsi="Open Sans" w:cs="Open Sans"/>
                <w:sz w:val="24"/>
                <w:szCs w:val="24"/>
              </w:rPr>
              <w:t xml:space="preserve">The bicycle repair station shall be shown on the project plans. </w:t>
            </w:r>
          </w:p>
        </w:tc>
        <w:tc>
          <w:tcPr>
            <w:tcW w:w="986" w:type="dxa"/>
            <w:shd w:val="clear" w:color="auto" w:fill="FFFFFF" w:themeFill="background1"/>
            <w:vAlign w:val="center"/>
          </w:tcPr>
          <w:p w14:paraId="578C7A74" w14:textId="6B60CBD0" w:rsidR="008B7D78" w:rsidRPr="00646D2F" w:rsidRDefault="00180C4F" w:rsidP="008B7D78">
            <w:pPr>
              <w:jc w:val="center"/>
              <w:rPr>
                <w:rFonts w:ascii="Open Sans" w:hAnsi="Open Sans" w:cs="Open Sans"/>
                <w:sz w:val="24"/>
                <w:szCs w:val="24"/>
              </w:rPr>
            </w:pPr>
            <w:r>
              <w:rPr>
                <w:rFonts w:ascii="Open Sans" w:hAnsi="Open Sans" w:cs="Open Sans"/>
                <w:sz w:val="24"/>
                <w:szCs w:val="24"/>
              </w:rPr>
              <w:lastRenderedPageBreak/>
              <w:t>2</w:t>
            </w:r>
          </w:p>
        </w:tc>
      </w:tr>
      <w:tr w:rsidR="008B7D78" w:rsidRPr="00EA337A" w14:paraId="08597C77" w14:textId="77777777" w:rsidTr="00EA5422">
        <w:trPr>
          <w:jc w:val="center"/>
        </w:trPr>
        <w:tc>
          <w:tcPr>
            <w:tcW w:w="2671" w:type="dxa"/>
            <w:shd w:val="clear" w:color="auto" w:fill="FFFFFF" w:themeFill="background1"/>
          </w:tcPr>
          <w:p w14:paraId="19C7F9BB" w14:textId="280005E6" w:rsidR="008B7D78" w:rsidRPr="00646D2F" w:rsidRDefault="00344868" w:rsidP="001A78BC">
            <w:pPr>
              <w:rPr>
                <w:rFonts w:ascii="Open Sans" w:hAnsi="Open Sans" w:cs="Open Sans"/>
                <w:sz w:val="24"/>
                <w:szCs w:val="24"/>
              </w:rPr>
            </w:pPr>
            <w:bookmarkStart w:id="4" w:name="_GoBack"/>
            <w:bookmarkEnd w:id="4"/>
            <w:r>
              <w:rPr>
                <w:rFonts w:ascii="Open Sans" w:hAnsi="Open Sans" w:cs="Open Sans"/>
                <w:sz w:val="24"/>
                <w:szCs w:val="24"/>
              </w:rPr>
              <w:t>Child</w:t>
            </w:r>
            <w:r w:rsidRPr="00646D2F">
              <w:rPr>
                <w:rFonts w:ascii="Open Sans" w:hAnsi="Open Sans" w:cs="Open Sans"/>
                <w:sz w:val="24"/>
                <w:szCs w:val="24"/>
              </w:rPr>
              <w:t xml:space="preserve"> </w:t>
            </w:r>
            <w:r>
              <w:rPr>
                <w:rFonts w:ascii="Open Sans" w:hAnsi="Open Sans" w:cs="Open Sans"/>
                <w:sz w:val="24"/>
                <w:szCs w:val="24"/>
              </w:rPr>
              <w:t xml:space="preserve">Transportation Storage </w:t>
            </w:r>
          </w:p>
        </w:tc>
        <w:tc>
          <w:tcPr>
            <w:tcW w:w="5693" w:type="dxa"/>
            <w:shd w:val="clear" w:color="auto" w:fill="FFFFFF" w:themeFill="background1"/>
          </w:tcPr>
          <w:p w14:paraId="27C43947" w14:textId="3D7627FC" w:rsidR="008B7D78" w:rsidRPr="00646D2F" w:rsidRDefault="003C394A" w:rsidP="003C394A">
            <w:pPr>
              <w:rPr>
                <w:rFonts w:ascii="Open Sans" w:hAnsi="Open Sans" w:cs="Open Sans"/>
                <w:sz w:val="24"/>
                <w:szCs w:val="24"/>
              </w:rPr>
            </w:pPr>
            <w:r>
              <w:rPr>
                <w:rFonts w:ascii="Open Sans" w:hAnsi="Open Sans" w:cs="Open Sans"/>
                <w:sz w:val="24"/>
                <w:szCs w:val="24"/>
              </w:rPr>
              <w:t>Provide at least o</w:t>
            </w:r>
            <w:r w:rsidR="008B7D78" w:rsidRPr="00646D2F">
              <w:rPr>
                <w:rFonts w:ascii="Open Sans" w:hAnsi="Open Sans" w:cs="Open Sans"/>
                <w:sz w:val="24"/>
                <w:szCs w:val="24"/>
              </w:rPr>
              <w:t xml:space="preserve">ne secure storage location for personal car seats, strollers, </w:t>
            </w:r>
            <w:r>
              <w:rPr>
                <w:rFonts w:ascii="Open Sans" w:hAnsi="Open Sans" w:cs="Open Sans"/>
                <w:sz w:val="24"/>
                <w:szCs w:val="24"/>
              </w:rPr>
              <w:t xml:space="preserve">and </w:t>
            </w:r>
            <w:r w:rsidR="008B7D78" w:rsidRPr="00646D2F">
              <w:rPr>
                <w:rFonts w:ascii="Open Sans" w:hAnsi="Open Sans" w:cs="Open Sans"/>
                <w:sz w:val="24"/>
                <w:szCs w:val="24"/>
              </w:rPr>
              <w:t>child bike seats</w:t>
            </w:r>
            <w:r>
              <w:rPr>
                <w:rFonts w:ascii="Open Sans" w:hAnsi="Open Sans" w:cs="Open Sans"/>
                <w:sz w:val="24"/>
                <w:szCs w:val="24"/>
              </w:rPr>
              <w:t>, and at least</w:t>
            </w:r>
            <w:r w:rsidR="008B7D78" w:rsidRPr="00646D2F">
              <w:rPr>
                <w:rFonts w:ascii="Open Sans" w:hAnsi="Open Sans" w:cs="Open Sans"/>
                <w:sz w:val="24"/>
                <w:szCs w:val="24"/>
              </w:rPr>
              <w:t xml:space="preserve"> one secure cargo </w:t>
            </w:r>
            <w:r>
              <w:rPr>
                <w:rFonts w:ascii="Open Sans" w:hAnsi="Open Sans" w:cs="Open Sans"/>
                <w:sz w:val="24"/>
                <w:szCs w:val="24"/>
              </w:rPr>
              <w:t xml:space="preserve">area </w:t>
            </w:r>
            <w:r w:rsidR="008B7D78" w:rsidRPr="00646D2F">
              <w:rPr>
                <w:rFonts w:ascii="Open Sans" w:hAnsi="Open Sans" w:cs="Open Sans"/>
                <w:sz w:val="24"/>
                <w:szCs w:val="24"/>
              </w:rPr>
              <w:t>or other large bicycle parking space per every twenty dwelling units, with a minimum of two secure storage spaces and two secure cargo or other large bicycle parking spaces per building.</w:t>
            </w:r>
            <w:r>
              <w:rPr>
                <w:rFonts w:ascii="Open Sans" w:hAnsi="Open Sans" w:cs="Open Sans"/>
                <w:sz w:val="24"/>
                <w:szCs w:val="24"/>
              </w:rPr>
              <w:t xml:space="preserve"> The storage spaces and cargo spaces shall be shown on the project plans. </w:t>
            </w:r>
          </w:p>
        </w:tc>
        <w:tc>
          <w:tcPr>
            <w:tcW w:w="986" w:type="dxa"/>
            <w:shd w:val="clear" w:color="auto" w:fill="FFFFFF" w:themeFill="background1"/>
            <w:vAlign w:val="center"/>
          </w:tcPr>
          <w:p w14:paraId="2DD61111" w14:textId="3F5E9D8C" w:rsidR="008B7D78" w:rsidRPr="00646D2F" w:rsidRDefault="008B7D78" w:rsidP="008B7D78">
            <w:pPr>
              <w:jc w:val="center"/>
              <w:rPr>
                <w:rFonts w:ascii="Open Sans" w:hAnsi="Open Sans" w:cs="Open Sans"/>
                <w:sz w:val="24"/>
                <w:szCs w:val="24"/>
              </w:rPr>
            </w:pPr>
            <w:r w:rsidRPr="00646D2F">
              <w:rPr>
                <w:rFonts w:ascii="Open Sans" w:hAnsi="Open Sans" w:cs="Open Sans"/>
                <w:sz w:val="24"/>
                <w:szCs w:val="24"/>
              </w:rPr>
              <w:t>1</w:t>
            </w:r>
          </w:p>
        </w:tc>
      </w:tr>
      <w:tr w:rsidR="008B7D78" w:rsidRPr="00EA337A" w14:paraId="6EC8DA88" w14:textId="77777777" w:rsidTr="00EA5422">
        <w:trPr>
          <w:jc w:val="center"/>
        </w:trPr>
        <w:tc>
          <w:tcPr>
            <w:tcW w:w="2671" w:type="dxa"/>
            <w:shd w:val="clear" w:color="auto" w:fill="FFFFFF" w:themeFill="background1"/>
          </w:tcPr>
          <w:p w14:paraId="72FEB6E5" w14:textId="25BCE8BF" w:rsidR="008B7D78" w:rsidRPr="00646D2F" w:rsidRDefault="008B7D78" w:rsidP="001A78BC">
            <w:pPr>
              <w:rPr>
                <w:rFonts w:ascii="Open Sans" w:hAnsi="Open Sans" w:cs="Open Sans"/>
                <w:sz w:val="24"/>
                <w:szCs w:val="24"/>
              </w:rPr>
            </w:pPr>
            <w:r w:rsidRPr="00646D2F">
              <w:rPr>
                <w:rFonts w:ascii="Open Sans" w:hAnsi="Open Sans" w:cs="Open Sans"/>
                <w:sz w:val="24"/>
                <w:szCs w:val="24"/>
              </w:rPr>
              <w:t xml:space="preserve">Delivery Support </w:t>
            </w:r>
          </w:p>
        </w:tc>
        <w:tc>
          <w:tcPr>
            <w:tcW w:w="5693" w:type="dxa"/>
            <w:shd w:val="clear" w:color="auto" w:fill="FFFFFF" w:themeFill="background1"/>
          </w:tcPr>
          <w:p w14:paraId="30BB5505" w14:textId="5B39BD7A" w:rsidR="008B7D78" w:rsidRPr="00646D2F" w:rsidRDefault="003C394A" w:rsidP="003C394A">
            <w:pPr>
              <w:autoSpaceDE w:val="0"/>
              <w:autoSpaceDN w:val="0"/>
              <w:adjustRightInd w:val="0"/>
              <w:rPr>
                <w:rFonts w:ascii="Open Sans" w:hAnsi="Open Sans" w:cs="Open Sans"/>
                <w:sz w:val="24"/>
                <w:szCs w:val="24"/>
              </w:rPr>
            </w:pPr>
            <w:r>
              <w:rPr>
                <w:rFonts w:ascii="Open Sans" w:hAnsi="Open Sans" w:cs="Open Sans"/>
                <w:sz w:val="24"/>
                <w:szCs w:val="24"/>
              </w:rPr>
              <w:t>P</w:t>
            </w:r>
            <w:r w:rsidR="008B7D78" w:rsidRPr="00646D2F">
              <w:rPr>
                <w:rFonts w:ascii="Open Sans" w:hAnsi="Open Sans" w:cs="Open Sans"/>
                <w:sz w:val="24"/>
                <w:szCs w:val="24"/>
              </w:rPr>
              <w:t>rovid</w:t>
            </w:r>
            <w:r>
              <w:rPr>
                <w:rFonts w:ascii="Open Sans" w:hAnsi="Open Sans" w:cs="Open Sans"/>
                <w:sz w:val="24"/>
                <w:szCs w:val="24"/>
              </w:rPr>
              <w:t>e</w:t>
            </w:r>
            <w:r w:rsidR="008B7D78" w:rsidRPr="00646D2F">
              <w:rPr>
                <w:rFonts w:ascii="Open Sans" w:hAnsi="Open Sans" w:cs="Open Sans"/>
                <w:sz w:val="24"/>
                <w:szCs w:val="24"/>
              </w:rPr>
              <w:t xml:space="preserve"> a</w:t>
            </w:r>
            <w:r>
              <w:rPr>
                <w:rFonts w:ascii="Open Sans" w:hAnsi="Open Sans" w:cs="Open Sans"/>
                <w:sz w:val="24"/>
                <w:szCs w:val="24"/>
              </w:rPr>
              <w:t xml:space="preserve"> secure</w:t>
            </w:r>
            <w:r w:rsidR="008B7D78" w:rsidRPr="00646D2F">
              <w:rPr>
                <w:rFonts w:ascii="Open Sans" w:hAnsi="Open Sans" w:cs="Open Sans"/>
                <w:sz w:val="24"/>
                <w:szCs w:val="24"/>
              </w:rPr>
              <w:t xml:space="preserve"> area for receipt of deliveries</w:t>
            </w:r>
            <w:r w:rsidR="00646D2F">
              <w:rPr>
                <w:rFonts w:ascii="Open Sans" w:hAnsi="Open Sans" w:cs="Open Sans"/>
                <w:sz w:val="24"/>
                <w:szCs w:val="24"/>
              </w:rPr>
              <w:t xml:space="preserve"> </w:t>
            </w:r>
            <w:r w:rsidR="008B7D78" w:rsidRPr="00646D2F">
              <w:rPr>
                <w:rFonts w:ascii="Open Sans" w:hAnsi="Open Sans" w:cs="Open Sans"/>
                <w:sz w:val="24"/>
                <w:szCs w:val="24"/>
              </w:rPr>
              <w:t xml:space="preserve">that offers </w:t>
            </w:r>
            <w:r>
              <w:rPr>
                <w:rFonts w:ascii="Open Sans" w:hAnsi="Open Sans" w:cs="Open Sans"/>
                <w:sz w:val="24"/>
                <w:szCs w:val="24"/>
              </w:rPr>
              <w:t xml:space="preserve">at least </w:t>
            </w:r>
            <w:r w:rsidR="008B7D78" w:rsidRPr="00646D2F">
              <w:rPr>
                <w:rFonts w:ascii="Open Sans" w:hAnsi="Open Sans" w:cs="Open Sans"/>
                <w:sz w:val="24"/>
                <w:szCs w:val="24"/>
              </w:rPr>
              <w:t xml:space="preserve">one of the following: (1) </w:t>
            </w:r>
            <w:r w:rsidR="00344868" w:rsidRPr="00646D2F">
              <w:rPr>
                <w:rFonts w:ascii="Open Sans" w:hAnsi="Open Sans" w:cs="Open Sans"/>
                <w:sz w:val="24"/>
                <w:szCs w:val="24"/>
              </w:rPr>
              <w:t>clo</w:t>
            </w:r>
            <w:r w:rsidR="00344868">
              <w:rPr>
                <w:rFonts w:ascii="Open Sans" w:hAnsi="Open Sans" w:cs="Open Sans"/>
                <w:sz w:val="24"/>
                <w:szCs w:val="24"/>
              </w:rPr>
              <w:t>sed</w:t>
            </w:r>
            <w:r w:rsidR="00344868" w:rsidRPr="00646D2F">
              <w:rPr>
                <w:rFonts w:ascii="Open Sans" w:hAnsi="Open Sans" w:cs="Open Sans"/>
                <w:sz w:val="24"/>
                <w:szCs w:val="24"/>
              </w:rPr>
              <w:t xml:space="preserve"> </w:t>
            </w:r>
            <w:r w:rsidR="008B7D78" w:rsidRPr="00646D2F">
              <w:rPr>
                <w:rFonts w:ascii="Open Sans" w:hAnsi="Open Sans" w:cs="Open Sans"/>
                <w:sz w:val="24"/>
                <w:szCs w:val="24"/>
              </w:rPr>
              <w:t>lockers, (2) temporary storage for</w:t>
            </w:r>
            <w:r w:rsidR="00646D2F">
              <w:rPr>
                <w:rFonts w:ascii="Open Sans" w:hAnsi="Open Sans" w:cs="Open Sans"/>
                <w:sz w:val="24"/>
                <w:szCs w:val="24"/>
              </w:rPr>
              <w:t xml:space="preserve"> </w:t>
            </w:r>
            <w:r w:rsidR="008B7D78" w:rsidRPr="00646D2F">
              <w:rPr>
                <w:rFonts w:ascii="Open Sans" w:hAnsi="Open Sans" w:cs="Open Sans"/>
                <w:sz w:val="24"/>
                <w:szCs w:val="24"/>
              </w:rPr>
              <w:t>package</w:t>
            </w:r>
            <w:r>
              <w:rPr>
                <w:rFonts w:ascii="Open Sans" w:hAnsi="Open Sans" w:cs="Open Sans"/>
                <w:sz w:val="24"/>
                <w:szCs w:val="24"/>
              </w:rPr>
              <w:t>s</w:t>
            </w:r>
            <w:r w:rsidR="008B7D78" w:rsidRPr="00646D2F">
              <w:rPr>
                <w:rFonts w:ascii="Open Sans" w:hAnsi="Open Sans" w:cs="Open Sans"/>
                <w:sz w:val="24"/>
                <w:szCs w:val="24"/>
              </w:rPr>
              <w:t>, laundry, and other deliveries, or (3) temporary refrigeration</w:t>
            </w:r>
            <w:r w:rsidR="00646D2F">
              <w:rPr>
                <w:rFonts w:ascii="Open Sans" w:hAnsi="Open Sans" w:cs="Open Sans"/>
                <w:sz w:val="24"/>
                <w:szCs w:val="24"/>
              </w:rPr>
              <w:t xml:space="preserve"> </w:t>
            </w:r>
            <w:r w:rsidR="008B7D78" w:rsidRPr="00646D2F">
              <w:rPr>
                <w:rFonts w:ascii="Open Sans" w:hAnsi="Open Sans" w:cs="Open Sans"/>
                <w:sz w:val="24"/>
                <w:szCs w:val="24"/>
              </w:rPr>
              <w:t>for grocer</w:t>
            </w:r>
            <w:r>
              <w:rPr>
                <w:rFonts w:ascii="Open Sans" w:hAnsi="Open Sans" w:cs="Open Sans"/>
                <w:sz w:val="24"/>
                <w:szCs w:val="24"/>
              </w:rPr>
              <w:t>ies</w:t>
            </w:r>
            <w:r w:rsidR="008B7D78" w:rsidRPr="00646D2F">
              <w:rPr>
                <w:rFonts w:ascii="Open Sans" w:hAnsi="Open Sans" w:cs="Open Sans"/>
                <w:sz w:val="24"/>
                <w:szCs w:val="24"/>
              </w:rPr>
              <w:t>.</w:t>
            </w:r>
            <w:r w:rsidR="00344868">
              <w:rPr>
                <w:rFonts w:ascii="Open Sans" w:hAnsi="Open Sans" w:cs="Open Sans"/>
                <w:sz w:val="24"/>
                <w:szCs w:val="24"/>
              </w:rPr>
              <w:t xml:space="preserve"> The secure area shall be shown on the project plans. </w:t>
            </w:r>
          </w:p>
        </w:tc>
        <w:tc>
          <w:tcPr>
            <w:tcW w:w="986" w:type="dxa"/>
            <w:shd w:val="clear" w:color="auto" w:fill="FFFFFF" w:themeFill="background1"/>
            <w:vAlign w:val="center"/>
          </w:tcPr>
          <w:p w14:paraId="1DB974F7" w14:textId="53E7D13A" w:rsidR="008B7D78" w:rsidRPr="00646D2F" w:rsidRDefault="008B7D78" w:rsidP="008B7D78">
            <w:pPr>
              <w:jc w:val="center"/>
              <w:rPr>
                <w:rFonts w:ascii="Open Sans" w:hAnsi="Open Sans" w:cs="Open Sans"/>
                <w:sz w:val="24"/>
                <w:szCs w:val="24"/>
              </w:rPr>
            </w:pPr>
            <w:r w:rsidRPr="00646D2F">
              <w:rPr>
                <w:rFonts w:ascii="Open Sans" w:hAnsi="Open Sans" w:cs="Open Sans"/>
                <w:sz w:val="24"/>
                <w:szCs w:val="24"/>
              </w:rPr>
              <w:t>1</w:t>
            </w:r>
          </w:p>
        </w:tc>
      </w:tr>
      <w:tr w:rsidR="008B7D78" w:rsidRPr="00EA337A" w14:paraId="16AF1C3F" w14:textId="77777777" w:rsidTr="00EA5422">
        <w:trPr>
          <w:jc w:val="center"/>
        </w:trPr>
        <w:tc>
          <w:tcPr>
            <w:tcW w:w="2671" w:type="dxa"/>
            <w:shd w:val="clear" w:color="auto" w:fill="FFFFFF" w:themeFill="background1"/>
          </w:tcPr>
          <w:p w14:paraId="0E406F8A" w14:textId="7F527150" w:rsidR="008B7D78" w:rsidRPr="00646D2F" w:rsidRDefault="008B7D78" w:rsidP="008B7D78">
            <w:pPr>
              <w:rPr>
                <w:rFonts w:ascii="Open Sans" w:hAnsi="Open Sans" w:cs="Open Sans"/>
                <w:sz w:val="24"/>
                <w:szCs w:val="24"/>
              </w:rPr>
            </w:pPr>
            <w:r w:rsidRPr="00646D2F">
              <w:rPr>
                <w:rFonts w:ascii="Open Sans" w:hAnsi="Open Sans" w:cs="Open Sans"/>
                <w:sz w:val="24"/>
                <w:szCs w:val="24"/>
              </w:rPr>
              <w:t>On-site Childcare</w:t>
            </w:r>
          </w:p>
        </w:tc>
        <w:tc>
          <w:tcPr>
            <w:tcW w:w="5693" w:type="dxa"/>
            <w:shd w:val="clear" w:color="auto" w:fill="FFFFFF" w:themeFill="background1"/>
          </w:tcPr>
          <w:p w14:paraId="5903C731" w14:textId="13046D1D" w:rsidR="008B7D78" w:rsidRPr="00646D2F" w:rsidRDefault="003C394A" w:rsidP="00D86BF6">
            <w:pPr>
              <w:autoSpaceDE w:val="0"/>
              <w:autoSpaceDN w:val="0"/>
              <w:adjustRightInd w:val="0"/>
              <w:rPr>
                <w:rFonts w:ascii="Open Sans" w:hAnsi="Open Sans" w:cs="Open Sans"/>
                <w:sz w:val="24"/>
                <w:szCs w:val="24"/>
              </w:rPr>
            </w:pPr>
            <w:r>
              <w:rPr>
                <w:rFonts w:ascii="Open Sans" w:hAnsi="Open Sans" w:cs="Open Sans"/>
                <w:sz w:val="24"/>
                <w:szCs w:val="24"/>
              </w:rPr>
              <w:t>Construct and maintain</w:t>
            </w:r>
            <w:r w:rsidR="008B7D78" w:rsidRPr="00646D2F">
              <w:rPr>
                <w:rFonts w:ascii="Open Sans" w:hAnsi="Open Sans" w:cs="Open Sans"/>
                <w:sz w:val="24"/>
                <w:szCs w:val="24"/>
              </w:rPr>
              <w:t xml:space="preserve"> a</w:t>
            </w:r>
            <w:r>
              <w:rPr>
                <w:rFonts w:ascii="Open Sans" w:hAnsi="Open Sans" w:cs="Open Sans"/>
                <w:sz w:val="24"/>
                <w:szCs w:val="24"/>
              </w:rPr>
              <w:t xml:space="preserve"> commercial space that can be readily occupied, and is reserved for, a licensed childcare center</w:t>
            </w:r>
            <w:r w:rsidR="00B24997">
              <w:rPr>
                <w:rFonts w:ascii="Open Sans" w:hAnsi="Open Sans" w:cs="Open Sans"/>
                <w:sz w:val="24"/>
                <w:szCs w:val="24"/>
              </w:rPr>
              <w:t xml:space="preserve"> within the development</w:t>
            </w:r>
            <w:r>
              <w:rPr>
                <w:rFonts w:ascii="Open Sans" w:hAnsi="Open Sans" w:cs="Open Sans"/>
                <w:sz w:val="24"/>
                <w:szCs w:val="24"/>
              </w:rPr>
              <w:t>.  The designated space for the child care center shall be shown on the project plans</w:t>
            </w:r>
            <w:r w:rsidR="00344868">
              <w:rPr>
                <w:rFonts w:ascii="Open Sans" w:hAnsi="Open Sans" w:cs="Open Sans"/>
                <w:sz w:val="24"/>
                <w:szCs w:val="24"/>
              </w:rPr>
              <w:t>.</w:t>
            </w:r>
          </w:p>
        </w:tc>
        <w:tc>
          <w:tcPr>
            <w:tcW w:w="986" w:type="dxa"/>
            <w:shd w:val="clear" w:color="auto" w:fill="FFFFFF" w:themeFill="background1"/>
            <w:vAlign w:val="center"/>
          </w:tcPr>
          <w:p w14:paraId="00FD7646" w14:textId="5F4CC90C" w:rsidR="008B7D78" w:rsidRPr="00646D2F" w:rsidRDefault="008B7D78" w:rsidP="008B7D78">
            <w:pPr>
              <w:jc w:val="center"/>
              <w:rPr>
                <w:rFonts w:ascii="Open Sans" w:hAnsi="Open Sans" w:cs="Open Sans"/>
                <w:sz w:val="24"/>
                <w:szCs w:val="24"/>
              </w:rPr>
            </w:pPr>
            <w:r w:rsidRPr="00646D2F">
              <w:rPr>
                <w:rFonts w:ascii="Open Sans" w:hAnsi="Open Sans" w:cs="Open Sans"/>
                <w:sz w:val="24"/>
                <w:szCs w:val="24"/>
              </w:rPr>
              <w:t>5</w:t>
            </w:r>
          </w:p>
        </w:tc>
      </w:tr>
      <w:tr w:rsidR="008B7D78" w:rsidRPr="00EA337A" w14:paraId="772590C8" w14:textId="77777777" w:rsidTr="00EA5422">
        <w:trPr>
          <w:jc w:val="center"/>
        </w:trPr>
        <w:tc>
          <w:tcPr>
            <w:tcW w:w="2671" w:type="dxa"/>
            <w:shd w:val="clear" w:color="auto" w:fill="FFFFFF" w:themeFill="background1"/>
          </w:tcPr>
          <w:p w14:paraId="604E7FF0" w14:textId="1FC9BE3C" w:rsidR="008B7D78" w:rsidRPr="00646D2F" w:rsidRDefault="008B7D78" w:rsidP="008B7D78">
            <w:pPr>
              <w:rPr>
                <w:rFonts w:ascii="Open Sans" w:hAnsi="Open Sans" w:cs="Open Sans"/>
                <w:sz w:val="24"/>
                <w:szCs w:val="24"/>
              </w:rPr>
            </w:pPr>
            <w:r w:rsidRPr="00646D2F">
              <w:rPr>
                <w:rFonts w:ascii="Open Sans" w:hAnsi="Open Sans" w:cs="Open Sans"/>
                <w:sz w:val="24"/>
                <w:szCs w:val="24"/>
              </w:rPr>
              <w:t>Healthy Food Retail</w:t>
            </w:r>
          </w:p>
        </w:tc>
        <w:tc>
          <w:tcPr>
            <w:tcW w:w="5693" w:type="dxa"/>
            <w:shd w:val="clear" w:color="auto" w:fill="FFFFFF" w:themeFill="background1"/>
          </w:tcPr>
          <w:p w14:paraId="3E8EF334" w14:textId="72962536" w:rsidR="008B7D78" w:rsidRPr="00646D2F" w:rsidRDefault="00B24997" w:rsidP="001A78BC">
            <w:pPr>
              <w:pStyle w:val="ListParagraph"/>
              <w:ind w:left="0"/>
              <w:rPr>
                <w:rFonts w:ascii="Open Sans" w:hAnsi="Open Sans" w:cs="Open Sans"/>
                <w:sz w:val="24"/>
                <w:szCs w:val="24"/>
              </w:rPr>
            </w:pPr>
            <w:r>
              <w:rPr>
                <w:rFonts w:ascii="Open Sans" w:hAnsi="Open Sans" w:cs="Open Sans"/>
                <w:sz w:val="24"/>
                <w:szCs w:val="24"/>
                <w:shd w:val="clear" w:color="auto" w:fill="FFFFFF"/>
              </w:rPr>
              <w:t xml:space="preserve">Construct and maintain a commercial space that can be readily occupied, and is reserved for, a healthy food </w:t>
            </w:r>
            <w:r w:rsidR="001A78BC">
              <w:rPr>
                <w:rFonts w:ascii="Open Sans" w:hAnsi="Open Sans" w:cs="Open Sans"/>
                <w:sz w:val="24"/>
                <w:szCs w:val="24"/>
                <w:shd w:val="clear" w:color="auto" w:fill="FFFFFF"/>
              </w:rPr>
              <w:t>facility</w:t>
            </w:r>
            <w:r>
              <w:rPr>
                <w:rFonts w:ascii="Open Sans" w:hAnsi="Open Sans" w:cs="Open Sans"/>
                <w:sz w:val="24"/>
                <w:szCs w:val="24"/>
                <w:shd w:val="clear" w:color="auto" w:fill="FFFFFF"/>
              </w:rPr>
              <w:t xml:space="preserve"> within the development. The designated space for the healthy food option shall be </w:t>
            </w:r>
            <w:r w:rsidRPr="00D86BF6">
              <w:rPr>
                <w:rFonts w:ascii="Open Sans" w:hAnsi="Open Sans" w:cs="Open Sans"/>
                <w:sz w:val="24"/>
                <w:szCs w:val="24"/>
                <w:shd w:val="clear" w:color="auto" w:fill="FFFFFF"/>
              </w:rPr>
              <w:t>shown in the project plans.</w:t>
            </w:r>
            <w:r w:rsidR="00344868" w:rsidRPr="00D86BF6">
              <w:rPr>
                <w:rFonts w:ascii="Open Sans" w:hAnsi="Open Sans" w:cs="Open Sans"/>
                <w:sz w:val="24"/>
                <w:szCs w:val="24"/>
                <w:shd w:val="clear" w:color="auto" w:fill="FFFFFF"/>
              </w:rPr>
              <w:t xml:space="preserve"> A healthy food </w:t>
            </w:r>
            <w:r w:rsidR="001A78BC">
              <w:rPr>
                <w:rFonts w:ascii="Open Sans" w:hAnsi="Open Sans" w:cs="Open Sans"/>
                <w:sz w:val="24"/>
                <w:szCs w:val="24"/>
                <w:shd w:val="clear" w:color="auto" w:fill="FFFFFF"/>
              </w:rPr>
              <w:t>facility</w:t>
            </w:r>
            <w:r w:rsidR="001A78BC" w:rsidRPr="00D86BF6">
              <w:rPr>
                <w:rFonts w:ascii="Open Sans" w:hAnsi="Open Sans" w:cs="Open Sans"/>
                <w:sz w:val="24"/>
                <w:szCs w:val="24"/>
                <w:shd w:val="clear" w:color="auto" w:fill="FFFFFF"/>
              </w:rPr>
              <w:t xml:space="preserve"> </w:t>
            </w:r>
            <w:r w:rsidR="00344868" w:rsidRPr="00D86BF6">
              <w:rPr>
                <w:rFonts w:ascii="Open Sans" w:hAnsi="Open Sans" w:cs="Open Sans"/>
                <w:sz w:val="24"/>
                <w:szCs w:val="24"/>
                <w:shd w:val="clear" w:color="auto" w:fill="FFFFFF"/>
              </w:rPr>
              <w:t>includes</w:t>
            </w:r>
            <w:r w:rsidR="00BC3762" w:rsidRPr="00D86BF6">
              <w:rPr>
                <w:rFonts w:ascii="Open Sans" w:hAnsi="Open Sans" w:cs="Open Sans"/>
                <w:sz w:val="24"/>
                <w:szCs w:val="24"/>
                <w:shd w:val="clear" w:color="auto" w:fill="FFFFFF"/>
              </w:rPr>
              <w:t xml:space="preserve"> </w:t>
            </w:r>
            <w:r w:rsidR="001A78BC">
              <w:rPr>
                <w:rFonts w:ascii="Open Sans" w:hAnsi="Open Sans" w:cs="Open Sans"/>
                <w:sz w:val="24"/>
                <w:szCs w:val="24"/>
                <w:shd w:val="clear" w:color="auto" w:fill="FFFFFF"/>
              </w:rPr>
              <w:t>a facility that offers</w:t>
            </w:r>
            <w:r w:rsidR="009C42B0" w:rsidRPr="00D86BF6">
              <w:rPr>
                <w:rFonts w:ascii="Open Sans" w:hAnsi="Open Sans" w:cs="Open Sans"/>
                <w:color w:val="211D1E"/>
                <w:sz w:val="24"/>
                <w:szCs w:val="24"/>
              </w:rPr>
              <w:t xml:space="preserve"> </w:t>
            </w:r>
            <w:r w:rsidR="00BC3762" w:rsidRPr="00D86BF6">
              <w:rPr>
                <w:rFonts w:ascii="Open Sans" w:hAnsi="Open Sans" w:cs="Open Sans"/>
                <w:color w:val="211D1E"/>
                <w:sz w:val="24"/>
                <w:szCs w:val="24"/>
              </w:rPr>
              <w:t>fresh fruits, vegetables, whole grains, fat-free and low-</w:t>
            </w:r>
            <w:r w:rsidR="00BC3762" w:rsidRPr="00D86BF6">
              <w:rPr>
                <w:rFonts w:ascii="Open Sans" w:hAnsi="Open Sans" w:cs="Open Sans"/>
                <w:color w:val="211D1E"/>
                <w:sz w:val="24"/>
                <w:szCs w:val="24"/>
              </w:rPr>
              <w:lastRenderedPageBreak/>
              <w:t>fat dairy products,</w:t>
            </w:r>
            <w:r w:rsidR="00596076">
              <w:rPr>
                <w:rFonts w:ascii="Open Sans" w:hAnsi="Open Sans" w:cs="Open Sans"/>
                <w:color w:val="211D1E"/>
                <w:sz w:val="24"/>
                <w:szCs w:val="24"/>
              </w:rPr>
              <w:t xml:space="preserve"> eggs,</w:t>
            </w:r>
            <w:r w:rsidR="00BC3762" w:rsidRPr="00D86BF6">
              <w:rPr>
                <w:rFonts w:ascii="Open Sans" w:hAnsi="Open Sans" w:cs="Open Sans"/>
                <w:color w:val="211D1E"/>
                <w:sz w:val="24"/>
                <w:szCs w:val="24"/>
              </w:rPr>
              <w:t xml:space="preserve"> and seafood, as well as foods with less sodium (salt), saturated fats, trans fats, cholesterol, added sugars, and refined grains.</w:t>
            </w:r>
            <w:r w:rsidR="00BC3762">
              <w:rPr>
                <w:rFonts w:cs="Myriad Pro"/>
                <w:color w:val="211D1E"/>
                <w:sz w:val="23"/>
                <w:szCs w:val="23"/>
              </w:rPr>
              <w:t xml:space="preserve"> </w:t>
            </w:r>
          </w:p>
        </w:tc>
        <w:tc>
          <w:tcPr>
            <w:tcW w:w="986" w:type="dxa"/>
            <w:shd w:val="clear" w:color="auto" w:fill="FFFFFF" w:themeFill="background1"/>
            <w:vAlign w:val="center"/>
          </w:tcPr>
          <w:p w14:paraId="0D14EF1B" w14:textId="527AAF25" w:rsidR="008B7D78" w:rsidRPr="00646D2F" w:rsidRDefault="008B7D78" w:rsidP="008B7D78">
            <w:pPr>
              <w:jc w:val="center"/>
              <w:rPr>
                <w:rFonts w:ascii="Open Sans" w:hAnsi="Open Sans" w:cs="Open Sans"/>
                <w:sz w:val="24"/>
                <w:szCs w:val="24"/>
              </w:rPr>
            </w:pPr>
            <w:r w:rsidRPr="00646D2F">
              <w:rPr>
                <w:rFonts w:ascii="Open Sans" w:hAnsi="Open Sans" w:cs="Open Sans"/>
                <w:sz w:val="24"/>
                <w:szCs w:val="24"/>
              </w:rPr>
              <w:lastRenderedPageBreak/>
              <w:t>5</w:t>
            </w:r>
          </w:p>
        </w:tc>
      </w:tr>
      <w:tr w:rsidR="00D5618F" w:rsidRPr="00EA337A" w14:paraId="0874E681" w14:textId="77777777" w:rsidTr="00EA5422">
        <w:trPr>
          <w:jc w:val="center"/>
        </w:trPr>
        <w:tc>
          <w:tcPr>
            <w:tcW w:w="2671" w:type="dxa"/>
            <w:shd w:val="clear" w:color="auto" w:fill="FFFFFF" w:themeFill="background1"/>
          </w:tcPr>
          <w:p w14:paraId="33DB7405" w14:textId="442BCBE0" w:rsidR="00D5618F" w:rsidRPr="00646D2F" w:rsidRDefault="0061585C" w:rsidP="008B7D78">
            <w:pPr>
              <w:rPr>
                <w:rFonts w:ascii="Open Sans" w:hAnsi="Open Sans" w:cs="Open Sans"/>
                <w:sz w:val="24"/>
                <w:szCs w:val="24"/>
              </w:rPr>
            </w:pPr>
            <w:bookmarkStart w:id="5" w:name="_Hlk534181807"/>
            <w:r>
              <w:rPr>
                <w:rFonts w:ascii="Open Sans" w:hAnsi="Open Sans" w:cs="Open Sans"/>
                <w:sz w:val="24"/>
                <w:szCs w:val="24"/>
              </w:rPr>
              <w:t>Micro Mobility</w:t>
            </w:r>
            <w:r w:rsidRPr="0061585C">
              <w:rPr>
                <w:rFonts w:ascii="Open Sans" w:hAnsi="Open Sans" w:cs="Open Sans"/>
                <w:sz w:val="24"/>
                <w:szCs w:val="24"/>
                <w:vertAlign w:val="superscript"/>
              </w:rPr>
              <w:t>1</w:t>
            </w:r>
            <w:r w:rsidR="00D5618F">
              <w:rPr>
                <w:rFonts w:ascii="Open Sans" w:hAnsi="Open Sans" w:cs="Open Sans"/>
                <w:sz w:val="24"/>
                <w:szCs w:val="24"/>
              </w:rPr>
              <w:t xml:space="preserve"> 10%</w:t>
            </w:r>
          </w:p>
        </w:tc>
        <w:tc>
          <w:tcPr>
            <w:tcW w:w="5693" w:type="dxa"/>
            <w:shd w:val="clear" w:color="auto" w:fill="FFFFFF" w:themeFill="background1"/>
          </w:tcPr>
          <w:p w14:paraId="04FEBFE8" w14:textId="75809FFA" w:rsidR="00D5618F" w:rsidRPr="00646D2F" w:rsidDel="003C394A" w:rsidRDefault="00D5618F" w:rsidP="00BC3762">
            <w:pPr>
              <w:pStyle w:val="ListParagraph"/>
              <w:ind w:left="0"/>
              <w:rPr>
                <w:rFonts w:ascii="Open Sans" w:hAnsi="Open Sans" w:cs="Open Sans"/>
                <w:sz w:val="24"/>
                <w:szCs w:val="24"/>
                <w:shd w:val="clear" w:color="auto" w:fill="FFFFFF"/>
              </w:rPr>
            </w:pPr>
            <w:r>
              <w:rPr>
                <w:rFonts w:ascii="Open Sans" w:hAnsi="Open Sans" w:cs="Open Sans"/>
                <w:sz w:val="24"/>
                <w:szCs w:val="24"/>
              </w:rPr>
              <w:t>Provide dedicated micro mobility spaces (including charging infrastructure) at a rate of 10% of the total number of dwelling units, with a minimum of two spaces. The micro mobility spaces and</w:t>
            </w:r>
            <w:r w:rsidR="001A78BC">
              <w:rPr>
                <w:rFonts w:ascii="Open Sans" w:hAnsi="Open Sans" w:cs="Open Sans"/>
                <w:sz w:val="24"/>
                <w:szCs w:val="24"/>
              </w:rPr>
              <w:t xml:space="preserve"> charging</w:t>
            </w:r>
            <w:r>
              <w:rPr>
                <w:rFonts w:ascii="Open Sans" w:hAnsi="Open Sans" w:cs="Open Sans"/>
                <w:sz w:val="24"/>
                <w:szCs w:val="24"/>
              </w:rPr>
              <w:t xml:space="preserve"> infrastructure shall be shown on the project plans.</w:t>
            </w:r>
          </w:p>
        </w:tc>
        <w:tc>
          <w:tcPr>
            <w:tcW w:w="986" w:type="dxa"/>
            <w:shd w:val="clear" w:color="auto" w:fill="FFFFFF" w:themeFill="background1"/>
            <w:vAlign w:val="center"/>
          </w:tcPr>
          <w:p w14:paraId="3C14E3D3" w14:textId="1F2A8E4F" w:rsidR="00D5618F" w:rsidRPr="00646D2F" w:rsidRDefault="00D5618F" w:rsidP="008B7D78">
            <w:pPr>
              <w:jc w:val="center"/>
              <w:rPr>
                <w:rFonts w:ascii="Open Sans" w:hAnsi="Open Sans" w:cs="Open Sans"/>
                <w:sz w:val="24"/>
                <w:szCs w:val="24"/>
              </w:rPr>
            </w:pPr>
            <w:r>
              <w:rPr>
                <w:rFonts w:ascii="Open Sans" w:hAnsi="Open Sans" w:cs="Open Sans"/>
                <w:sz w:val="24"/>
                <w:szCs w:val="24"/>
              </w:rPr>
              <w:t>3</w:t>
            </w:r>
          </w:p>
        </w:tc>
      </w:tr>
      <w:tr w:rsidR="00D5618F" w:rsidRPr="00EA337A" w14:paraId="6A5B4BBD" w14:textId="77777777" w:rsidTr="00EA5422">
        <w:trPr>
          <w:jc w:val="center"/>
        </w:trPr>
        <w:tc>
          <w:tcPr>
            <w:tcW w:w="2671" w:type="dxa"/>
            <w:shd w:val="clear" w:color="auto" w:fill="FFFFFF" w:themeFill="background1"/>
          </w:tcPr>
          <w:p w14:paraId="59BC5260" w14:textId="3A421B14" w:rsidR="00D5618F" w:rsidRPr="00646D2F" w:rsidRDefault="00D5618F" w:rsidP="00D5618F">
            <w:pPr>
              <w:rPr>
                <w:rFonts w:ascii="Open Sans" w:hAnsi="Open Sans" w:cs="Open Sans"/>
                <w:sz w:val="24"/>
                <w:szCs w:val="24"/>
              </w:rPr>
            </w:pPr>
            <w:r>
              <w:rPr>
                <w:rFonts w:ascii="Open Sans" w:hAnsi="Open Sans" w:cs="Open Sans"/>
                <w:sz w:val="24"/>
                <w:szCs w:val="24"/>
              </w:rPr>
              <w:t>Micro Mobility</w:t>
            </w:r>
            <w:r w:rsidR="006C421D" w:rsidRPr="0061585C">
              <w:rPr>
                <w:rFonts w:ascii="Open Sans" w:hAnsi="Open Sans" w:cs="Open Sans"/>
                <w:sz w:val="24"/>
                <w:szCs w:val="24"/>
                <w:vertAlign w:val="superscript"/>
              </w:rPr>
              <w:t>1</w:t>
            </w:r>
            <w:r>
              <w:rPr>
                <w:rFonts w:ascii="Open Sans" w:hAnsi="Open Sans" w:cs="Open Sans"/>
                <w:sz w:val="24"/>
                <w:szCs w:val="24"/>
              </w:rPr>
              <w:t xml:space="preserve"> 25%</w:t>
            </w:r>
          </w:p>
        </w:tc>
        <w:tc>
          <w:tcPr>
            <w:tcW w:w="5693" w:type="dxa"/>
            <w:shd w:val="clear" w:color="auto" w:fill="FFFFFF" w:themeFill="background1"/>
          </w:tcPr>
          <w:p w14:paraId="28B11C85" w14:textId="6286421D" w:rsidR="00D5618F" w:rsidRPr="00646D2F" w:rsidDel="003C394A" w:rsidRDefault="00D5618F" w:rsidP="00D5618F">
            <w:pPr>
              <w:pStyle w:val="ListParagraph"/>
              <w:ind w:left="0"/>
              <w:rPr>
                <w:rFonts w:ascii="Open Sans" w:hAnsi="Open Sans" w:cs="Open Sans"/>
                <w:sz w:val="24"/>
                <w:szCs w:val="24"/>
                <w:shd w:val="clear" w:color="auto" w:fill="FFFFFF"/>
              </w:rPr>
            </w:pPr>
            <w:r>
              <w:rPr>
                <w:rFonts w:ascii="Open Sans" w:hAnsi="Open Sans" w:cs="Open Sans"/>
                <w:sz w:val="24"/>
                <w:szCs w:val="24"/>
              </w:rPr>
              <w:t xml:space="preserve">Provide dedicated micro mobility spaces (including charging infrastructure) at a rate of 25% of the total number of dwelling units, with a minimum of five spaces. The micro mobility spaces and </w:t>
            </w:r>
            <w:r w:rsidR="001A78BC">
              <w:rPr>
                <w:rFonts w:ascii="Open Sans" w:hAnsi="Open Sans" w:cs="Open Sans"/>
                <w:sz w:val="24"/>
                <w:szCs w:val="24"/>
              </w:rPr>
              <w:t xml:space="preserve">charging </w:t>
            </w:r>
            <w:r>
              <w:rPr>
                <w:rFonts w:ascii="Open Sans" w:hAnsi="Open Sans" w:cs="Open Sans"/>
                <w:sz w:val="24"/>
                <w:szCs w:val="24"/>
              </w:rPr>
              <w:t>infrastructure shall be shown on the project plans.</w:t>
            </w:r>
          </w:p>
        </w:tc>
        <w:tc>
          <w:tcPr>
            <w:tcW w:w="986" w:type="dxa"/>
            <w:shd w:val="clear" w:color="auto" w:fill="FFFFFF" w:themeFill="background1"/>
            <w:vAlign w:val="center"/>
          </w:tcPr>
          <w:p w14:paraId="2D9FE685" w14:textId="3EA23408" w:rsidR="00D5618F" w:rsidRPr="00646D2F" w:rsidRDefault="00D5618F" w:rsidP="00D5618F">
            <w:pPr>
              <w:jc w:val="center"/>
              <w:rPr>
                <w:rFonts w:ascii="Open Sans" w:hAnsi="Open Sans" w:cs="Open Sans"/>
                <w:sz w:val="24"/>
                <w:szCs w:val="24"/>
              </w:rPr>
            </w:pPr>
            <w:r>
              <w:rPr>
                <w:rFonts w:ascii="Open Sans" w:hAnsi="Open Sans" w:cs="Open Sans"/>
                <w:sz w:val="24"/>
                <w:szCs w:val="24"/>
              </w:rPr>
              <w:t>5</w:t>
            </w:r>
          </w:p>
        </w:tc>
      </w:tr>
      <w:tr w:rsidR="00D5618F" w:rsidRPr="00EA337A" w14:paraId="5F1C65B6" w14:textId="77777777" w:rsidTr="00EA5422">
        <w:trPr>
          <w:jc w:val="center"/>
        </w:trPr>
        <w:tc>
          <w:tcPr>
            <w:tcW w:w="2671" w:type="dxa"/>
            <w:shd w:val="clear" w:color="auto" w:fill="FFFFFF" w:themeFill="background1"/>
          </w:tcPr>
          <w:p w14:paraId="77829248" w14:textId="5F392066" w:rsidR="00D5618F" w:rsidRPr="00D86BF6" w:rsidRDefault="006C421D" w:rsidP="00D5618F">
            <w:pPr>
              <w:rPr>
                <w:rFonts w:ascii="Open Sans" w:hAnsi="Open Sans" w:cs="Open Sans"/>
                <w:sz w:val="24"/>
                <w:szCs w:val="24"/>
              </w:rPr>
            </w:pPr>
            <w:r>
              <w:rPr>
                <w:rFonts w:ascii="Open Sans" w:hAnsi="Open Sans" w:cs="Open Sans"/>
                <w:sz w:val="24"/>
                <w:szCs w:val="24"/>
              </w:rPr>
              <w:t>Outdoor Fitness Circuit</w:t>
            </w:r>
            <w:r w:rsidR="0061585C" w:rsidRPr="0061585C">
              <w:rPr>
                <w:rFonts w:ascii="Open Sans" w:hAnsi="Open Sans" w:cs="Open Sans"/>
                <w:sz w:val="24"/>
                <w:szCs w:val="24"/>
                <w:vertAlign w:val="superscript"/>
              </w:rPr>
              <w:t>2</w:t>
            </w:r>
          </w:p>
        </w:tc>
        <w:tc>
          <w:tcPr>
            <w:tcW w:w="5693" w:type="dxa"/>
            <w:shd w:val="clear" w:color="auto" w:fill="FFFFFF" w:themeFill="background1"/>
          </w:tcPr>
          <w:p w14:paraId="6732D7E1" w14:textId="35B8FE4C" w:rsidR="00D5618F" w:rsidRPr="00646D2F" w:rsidDel="003C394A" w:rsidRDefault="00D5618F" w:rsidP="00D5618F">
            <w:pPr>
              <w:pStyle w:val="ListParagraph"/>
              <w:ind w:left="0"/>
              <w:rPr>
                <w:rFonts w:ascii="Open Sans" w:hAnsi="Open Sans" w:cs="Open Sans"/>
                <w:sz w:val="24"/>
                <w:szCs w:val="24"/>
                <w:shd w:val="clear" w:color="auto" w:fill="FFFFFF"/>
              </w:rPr>
            </w:pPr>
            <w:r>
              <w:rPr>
                <w:rFonts w:ascii="Open Sans" w:hAnsi="Open Sans" w:cs="Open Sans"/>
                <w:sz w:val="24"/>
                <w:szCs w:val="24"/>
              </w:rPr>
              <w:t>Construct and maintain</w:t>
            </w:r>
            <w:r w:rsidRPr="00646D2F">
              <w:rPr>
                <w:rFonts w:ascii="Open Sans" w:hAnsi="Open Sans" w:cs="Open Sans"/>
                <w:sz w:val="24"/>
                <w:szCs w:val="24"/>
              </w:rPr>
              <w:t xml:space="preserve"> </w:t>
            </w:r>
            <w:r>
              <w:rPr>
                <w:rFonts w:ascii="Open Sans" w:hAnsi="Open Sans" w:cs="Open Sans"/>
                <w:sz w:val="24"/>
                <w:szCs w:val="24"/>
              </w:rPr>
              <w:t xml:space="preserve">an </w:t>
            </w:r>
            <w:r w:rsidR="006C421D">
              <w:rPr>
                <w:rFonts w:ascii="Open Sans" w:hAnsi="Open Sans" w:cs="Open Sans"/>
                <w:sz w:val="24"/>
                <w:szCs w:val="24"/>
              </w:rPr>
              <w:t>outdoor</w:t>
            </w:r>
            <w:r>
              <w:rPr>
                <w:rFonts w:ascii="Open Sans" w:hAnsi="Open Sans" w:cs="Open Sans"/>
                <w:sz w:val="24"/>
                <w:szCs w:val="24"/>
              </w:rPr>
              <w:t xml:space="preserve"> fitness </w:t>
            </w:r>
            <w:r w:rsidR="006C421D">
              <w:rPr>
                <w:rFonts w:ascii="Open Sans" w:hAnsi="Open Sans" w:cs="Open Sans"/>
                <w:sz w:val="24"/>
                <w:szCs w:val="24"/>
              </w:rPr>
              <w:t>circuit</w:t>
            </w:r>
            <w:r>
              <w:rPr>
                <w:rFonts w:ascii="Open Sans" w:hAnsi="Open Sans" w:cs="Open Sans"/>
                <w:sz w:val="24"/>
                <w:szCs w:val="24"/>
              </w:rPr>
              <w:t xml:space="preserve"> within the development </w:t>
            </w:r>
            <w:r w:rsidR="006C421D">
              <w:rPr>
                <w:rFonts w:ascii="Open Sans" w:hAnsi="Open Sans" w:cs="Open Sans"/>
                <w:sz w:val="24"/>
                <w:szCs w:val="24"/>
              </w:rPr>
              <w:t xml:space="preserve">premises. The outdoor fitness circuit shall be available to the public at least 12 hours a day, 7 days a week and shall provide a minimum of 4 workout stations. </w:t>
            </w:r>
            <w:r>
              <w:rPr>
                <w:rFonts w:ascii="Open Sans" w:hAnsi="Open Sans" w:cs="Open Sans"/>
                <w:sz w:val="24"/>
                <w:szCs w:val="24"/>
              </w:rPr>
              <w:t xml:space="preserve">The </w:t>
            </w:r>
            <w:r w:rsidR="006C421D">
              <w:rPr>
                <w:rFonts w:ascii="Open Sans" w:hAnsi="Open Sans" w:cs="Open Sans"/>
                <w:sz w:val="24"/>
                <w:szCs w:val="24"/>
              </w:rPr>
              <w:t xml:space="preserve">outdoor </w:t>
            </w:r>
            <w:r>
              <w:rPr>
                <w:rFonts w:ascii="Open Sans" w:hAnsi="Open Sans" w:cs="Open Sans"/>
                <w:sz w:val="24"/>
                <w:szCs w:val="24"/>
              </w:rPr>
              <w:t xml:space="preserve">fitness </w:t>
            </w:r>
            <w:r w:rsidR="006C421D">
              <w:rPr>
                <w:rFonts w:ascii="Open Sans" w:hAnsi="Open Sans" w:cs="Open Sans"/>
                <w:sz w:val="24"/>
                <w:szCs w:val="24"/>
              </w:rPr>
              <w:t>circuit</w:t>
            </w:r>
            <w:r>
              <w:rPr>
                <w:rFonts w:ascii="Open Sans" w:hAnsi="Open Sans" w:cs="Open Sans"/>
                <w:sz w:val="24"/>
                <w:szCs w:val="24"/>
              </w:rPr>
              <w:t xml:space="preserve"> shall be shown on the project plans.</w:t>
            </w:r>
          </w:p>
        </w:tc>
        <w:tc>
          <w:tcPr>
            <w:tcW w:w="986" w:type="dxa"/>
            <w:shd w:val="clear" w:color="auto" w:fill="FFFFFF" w:themeFill="background1"/>
            <w:vAlign w:val="center"/>
          </w:tcPr>
          <w:p w14:paraId="2490B92B" w14:textId="6D4D9F6B" w:rsidR="00D5618F" w:rsidRPr="00646D2F" w:rsidRDefault="006C421D" w:rsidP="00D5618F">
            <w:pPr>
              <w:jc w:val="center"/>
              <w:rPr>
                <w:rFonts w:ascii="Open Sans" w:hAnsi="Open Sans" w:cs="Open Sans"/>
                <w:sz w:val="24"/>
                <w:szCs w:val="24"/>
              </w:rPr>
            </w:pPr>
            <w:r>
              <w:rPr>
                <w:rFonts w:ascii="Open Sans" w:hAnsi="Open Sans" w:cs="Open Sans"/>
                <w:sz w:val="24"/>
                <w:szCs w:val="24"/>
              </w:rPr>
              <w:t>2</w:t>
            </w:r>
          </w:p>
        </w:tc>
      </w:tr>
      <w:tr w:rsidR="00596076" w:rsidRPr="00EA337A" w14:paraId="4626B28E" w14:textId="77777777" w:rsidTr="00EA5422">
        <w:trPr>
          <w:jc w:val="center"/>
        </w:trPr>
        <w:tc>
          <w:tcPr>
            <w:tcW w:w="2671" w:type="dxa"/>
            <w:shd w:val="clear" w:color="auto" w:fill="FFFFFF" w:themeFill="background1"/>
          </w:tcPr>
          <w:p w14:paraId="3BC1EF35" w14:textId="663CEDB0" w:rsidR="00596076" w:rsidRDefault="00596076" w:rsidP="00596076">
            <w:pPr>
              <w:rPr>
                <w:rFonts w:ascii="Open Sans" w:hAnsi="Open Sans" w:cs="Open Sans"/>
                <w:sz w:val="24"/>
                <w:szCs w:val="24"/>
              </w:rPr>
            </w:pPr>
            <w:r>
              <w:rPr>
                <w:rFonts w:ascii="Open Sans" w:hAnsi="Open Sans" w:cs="Open Sans"/>
                <w:sz w:val="24"/>
                <w:szCs w:val="24"/>
              </w:rPr>
              <w:t>Private Outdoor Fitness Circuit</w:t>
            </w:r>
            <w:r w:rsidRPr="0061585C">
              <w:rPr>
                <w:rFonts w:ascii="Open Sans" w:hAnsi="Open Sans" w:cs="Open Sans"/>
                <w:sz w:val="24"/>
                <w:szCs w:val="24"/>
                <w:vertAlign w:val="superscript"/>
              </w:rPr>
              <w:t>2</w:t>
            </w:r>
          </w:p>
        </w:tc>
        <w:tc>
          <w:tcPr>
            <w:tcW w:w="5693" w:type="dxa"/>
            <w:shd w:val="clear" w:color="auto" w:fill="FFFFFF" w:themeFill="background1"/>
          </w:tcPr>
          <w:p w14:paraId="1A02928E" w14:textId="3AAC9200" w:rsidR="00596076" w:rsidRDefault="00596076" w:rsidP="00596076">
            <w:pPr>
              <w:pStyle w:val="ListParagraph"/>
              <w:ind w:left="0"/>
              <w:rPr>
                <w:rFonts w:ascii="Open Sans" w:hAnsi="Open Sans" w:cs="Open Sans"/>
                <w:sz w:val="24"/>
                <w:szCs w:val="24"/>
              </w:rPr>
            </w:pPr>
            <w:r>
              <w:rPr>
                <w:rFonts w:ascii="Open Sans" w:hAnsi="Open Sans" w:cs="Open Sans"/>
                <w:sz w:val="24"/>
                <w:szCs w:val="24"/>
              </w:rPr>
              <w:t>Construct and maintain</w:t>
            </w:r>
            <w:r w:rsidRPr="00646D2F">
              <w:rPr>
                <w:rFonts w:ascii="Open Sans" w:hAnsi="Open Sans" w:cs="Open Sans"/>
                <w:sz w:val="24"/>
                <w:szCs w:val="24"/>
              </w:rPr>
              <w:t xml:space="preserve"> </w:t>
            </w:r>
            <w:r>
              <w:rPr>
                <w:rFonts w:ascii="Open Sans" w:hAnsi="Open Sans" w:cs="Open Sans"/>
                <w:sz w:val="24"/>
                <w:szCs w:val="24"/>
              </w:rPr>
              <w:t>a private outdoor fitness circuit within the development premises. The fitness circuit shall be available to residents at least 12 hours a day, 7 days a week and shall provide a minimum of 4 workout stations. The outdoor fitness circuit shall be shown on the project plans.</w:t>
            </w:r>
          </w:p>
        </w:tc>
        <w:tc>
          <w:tcPr>
            <w:tcW w:w="986" w:type="dxa"/>
            <w:shd w:val="clear" w:color="auto" w:fill="FFFFFF" w:themeFill="background1"/>
            <w:vAlign w:val="center"/>
          </w:tcPr>
          <w:p w14:paraId="6FBD244E" w14:textId="12D7434E" w:rsidR="00596076" w:rsidRDefault="00596076" w:rsidP="00596076">
            <w:pPr>
              <w:jc w:val="center"/>
              <w:rPr>
                <w:rFonts w:ascii="Open Sans" w:hAnsi="Open Sans" w:cs="Open Sans"/>
                <w:sz w:val="24"/>
                <w:szCs w:val="24"/>
              </w:rPr>
            </w:pPr>
            <w:r>
              <w:rPr>
                <w:rFonts w:ascii="Open Sans" w:hAnsi="Open Sans" w:cs="Open Sans"/>
                <w:sz w:val="24"/>
                <w:szCs w:val="24"/>
              </w:rPr>
              <w:t>1</w:t>
            </w:r>
          </w:p>
        </w:tc>
      </w:tr>
      <w:tr w:rsidR="005C33D9" w:rsidRPr="00EA337A" w14:paraId="1C30EF8C" w14:textId="77777777" w:rsidTr="00EA5422">
        <w:trPr>
          <w:jc w:val="center"/>
        </w:trPr>
        <w:tc>
          <w:tcPr>
            <w:tcW w:w="2671" w:type="dxa"/>
            <w:shd w:val="clear" w:color="auto" w:fill="FFFFFF" w:themeFill="background1"/>
          </w:tcPr>
          <w:p w14:paraId="1C62A1EE" w14:textId="2886AAC7" w:rsidR="005C33D9" w:rsidRDefault="00203A9E" w:rsidP="00D5618F">
            <w:pPr>
              <w:rPr>
                <w:rFonts w:ascii="Open Sans" w:hAnsi="Open Sans" w:cs="Open Sans"/>
                <w:sz w:val="24"/>
                <w:szCs w:val="24"/>
              </w:rPr>
            </w:pPr>
            <w:r>
              <w:rPr>
                <w:rFonts w:ascii="Open Sans" w:hAnsi="Open Sans" w:cs="Open Sans"/>
                <w:sz w:val="24"/>
                <w:szCs w:val="24"/>
              </w:rPr>
              <w:t>Co-Working Space</w:t>
            </w:r>
          </w:p>
          <w:p w14:paraId="110B157F" w14:textId="68E65986" w:rsidR="005C33D9" w:rsidRDefault="005C33D9" w:rsidP="005C33D9">
            <w:pPr>
              <w:spacing w:before="100" w:beforeAutospacing="1" w:after="100" w:afterAutospacing="1" w:line="240" w:lineRule="auto"/>
              <w:rPr>
                <w:rFonts w:ascii="Open Sans" w:hAnsi="Open Sans" w:cs="Open Sans"/>
                <w:sz w:val="24"/>
                <w:szCs w:val="24"/>
              </w:rPr>
            </w:pPr>
          </w:p>
        </w:tc>
        <w:tc>
          <w:tcPr>
            <w:tcW w:w="5693" w:type="dxa"/>
            <w:shd w:val="clear" w:color="auto" w:fill="FFFFFF" w:themeFill="background1"/>
          </w:tcPr>
          <w:p w14:paraId="71445C63" w14:textId="629114E0" w:rsidR="005C33D9" w:rsidRPr="00C03A3B" w:rsidRDefault="00203A9E" w:rsidP="005C33D9">
            <w:pPr>
              <w:spacing w:before="100" w:beforeAutospacing="1" w:after="100" w:afterAutospacing="1" w:line="240" w:lineRule="auto"/>
              <w:rPr>
                <w:rFonts w:ascii="Open Sans" w:eastAsia="Times New Roman" w:hAnsi="Open Sans" w:cs="Open Sans"/>
                <w:color w:val="232325"/>
                <w:sz w:val="24"/>
                <w:szCs w:val="24"/>
              </w:rPr>
            </w:pPr>
            <w:r w:rsidRPr="00C03A3B">
              <w:rPr>
                <w:rFonts w:ascii="Open Sans" w:eastAsia="Times New Roman" w:hAnsi="Open Sans" w:cs="Open Sans"/>
                <w:color w:val="232325"/>
                <w:sz w:val="24"/>
                <w:szCs w:val="24"/>
              </w:rPr>
              <w:t xml:space="preserve">Provide and maintain a co-working space within the project premises available for resident use. The co-working space shall be at least 500 </w:t>
            </w:r>
            <w:r w:rsidRPr="00C03A3B">
              <w:rPr>
                <w:rFonts w:ascii="Open Sans" w:eastAsia="Times New Roman" w:hAnsi="Open Sans" w:cs="Open Sans"/>
                <w:color w:val="232325"/>
                <w:sz w:val="24"/>
                <w:szCs w:val="24"/>
              </w:rPr>
              <w:lastRenderedPageBreak/>
              <w:t xml:space="preserve">square feet and shall provide </w:t>
            </w:r>
            <w:r w:rsidR="00CC7CDC" w:rsidRPr="00C03A3B">
              <w:rPr>
                <w:rFonts w:ascii="Open Sans" w:eastAsia="Times New Roman" w:hAnsi="Open Sans" w:cs="Open Sans"/>
                <w:color w:val="232325"/>
                <w:sz w:val="24"/>
                <w:szCs w:val="24"/>
              </w:rPr>
              <w:t xml:space="preserve">private or semi-private office work spaces. The co-working space shall be shown on the project plans. </w:t>
            </w:r>
          </w:p>
        </w:tc>
        <w:tc>
          <w:tcPr>
            <w:tcW w:w="986" w:type="dxa"/>
            <w:shd w:val="clear" w:color="auto" w:fill="FFFFFF" w:themeFill="background1"/>
            <w:vAlign w:val="center"/>
          </w:tcPr>
          <w:p w14:paraId="66992518" w14:textId="5FA31F30" w:rsidR="005C33D9" w:rsidRDefault="00203A9E" w:rsidP="00D5618F">
            <w:pPr>
              <w:jc w:val="center"/>
              <w:rPr>
                <w:rFonts w:ascii="Open Sans" w:hAnsi="Open Sans" w:cs="Open Sans"/>
                <w:sz w:val="24"/>
                <w:szCs w:val="24"/>
              </w:rPr>
            </w:pPr>
            <w:r>
              <w:rPr>
                <w:rFonts w:ascii="Open Sans" w:hAnsi="Open Sans" w:cs="Open Sans"/>
                <w:sz w:val="24"/>
                <w:szCs w:val="24"/>
              </w:rPr>
              <w:lastRenderedPageBreak/>
              <w:t>2</w:t>
            </w:r>
          </w:p>
        </w:tc>
      </w:tr>
      <w:bookmarkEnd w:id="5"/>
      <w:tr w:rsidR="002547CE" w14:paraId="4BB8FD15" w14:textId="77777777" w:rsidTr="002547CE">
        <w:trPr>
          <w:jc w:val="center"/>
        </w:trPr>
        <w:tc>
          <w:tcPr>
            <w:tcW w:w="2671" w:type="dxa"/>
            <w:tcBorders>
              <w:top w:val="single" w:sz="4" w:space="0" w:color="auto"/>
              <w:left w:val="single" w:sz="4" w:space="0" w:color="auto"/>
              <w:bottom w:val="single" w:sz="4" w:space="0" w:color="auto"/>
              <w:right w:val="single" w:sz="4" w:space="0" w:color="auto"/>
            </w:tcBorders>
            <w:shd w:val="clear" w:color="auto" w:fill="FFFFFF" w:themeFill="background1"/>
          </w:tcPr>
          <w:p w14:paraId="7B4257C6" w14:textId="77777777" w:rsidR="002547CE" w:rsidRDefault="002547CE">
            <w:pPr>
              <w:rPr>
                <w:rFonts w:ascii="Open Sans" w:hAnsi="Open Sans" w:cs="Open Sans"/>
                <w:sz w:val="24"/>
                <w:szCs w:val="24"/>
              </w:rPr>
            </w:pPr>
            <w:r>
              <w:rPr>
                <w:rFonts w:ascii="Open Sans" w:hAnsi="Open Sans" w:cs="Open Sans"/>
                <w:sz w:val="24"/>
                <w:szCs w:val="24"/>
              </w:rPr>
              <w:t>On-site Shuttle Service</w:t>
            </w:r>
          </w:p>
        </w:tc>
        <w:tc>
          <w:tcPr>
            <w:tcW w:w="5693" w:type="dxa"/>
            <w:tcBorders>
              <w:top w:val="single" w:sz="4" w:space="0" w:color="auto"/>
              <w:left w:val="single" w:sz="4" w:space="0" w:color="auto"/>
              <w:bottom w:val="single" w:sz="4" w:space="0" w:color="auto"/>
              <w:right w:val="single" w:sz="4" w:space="0" w:color="auto"/>
            </w:tcBorders>
            <w:shd w:val="clear" w:color="auto" w:fill="FFFFFF" w:themeFill="background1"/>
          </w:tcPr>
          <w:p w14:paraId="3B2E4569" w14:textId="369A4963" w:rsidR="002547CE" w:rsidRPr="002547CE" w:rsidRDefault="002547CE" w:rsidP="002547CE">
            <w:pPr>
              <w:spacing w:before="100" w:beforeAutospacing="1" w:after="100" w:afterAutospacing="1" w:line="240" w:lineRule="auto"/>
              <w:rPr>
                <w:rFonts w:ascii="Open Sans" w:eastAsia="Times New Roman" w:hAnsi="Open Sans" w:cs="Open Sans"/>
                <w:color w:val="232325"/>
                <w:sz w:val="24"/>
                <w:szCs w:val="24"/>
              </w:rPr>
            </w:pPr>
            <w:r w:rsidRPr="002547CE">
              <w:rPr>
                <w:rFonts w:ascii="Open Sans" w:eastAsia="Times New Roman" w:hAnsi="Open Sans" w:cs="Open Sans"/>
                <w:color w:val="232325"/>
                <w:sz w:val="24"/>
                <w:szCs w:val="24"/>
              </w:rPr>
              <w:t xml:space="preserve">Provide an on-site shuttle service for residents to provide transportation to transit stops within the </w:t>
            </w:r>
            <w:r w:rsidR="004B1F77" w:rsidRPr="00937F23">
              <w:rPr>
                <w:rFonts w:ascii="Open Sans" w:hAnsi="Open Sans" w:cs="Open Sans"/>
                <w:iCs/>
                <w:sz w:val="24"/>
                <w:szCs w:val="24"/>
              </w:rPr>
              <w:t xml:space="preserve">parking standards </w:t>
            </w:r>
            <w:r w:rsidR="00D73C52" w:rsidRPr="00937F23">
              <w:rPr>
                <w:rFonts w:ascii="Open Sans" w:hAnsi="Open Sans" w:cs="Open Sans"/>
                <w:iCs/>
                <w:sz w:val="24"/>
                <w:szCs w:val="24"/>
              </w:rPr>
              <w:t>transit priority area</w:t>
            </w:r>
            <w:r w:rsidR="004B1F77" w:rsidRPr="00937F23">
              <w:rPr>
                <w:rFonts w:ascii="Open Sans" w:hAnsi="Open Sans" w:cs="Open Sans"/>
                <w:iCs/>
                <w:sz w:val="24"/>
                <w:szCs w:val="24"/>
              </w:rPr>
              <w:t xml:space="preserve">. </w:t>
            </w:r>
            <w:r w:rsidRPr="002547CE">
              <w:rPr>
                <w:rFonts w:ascii="Open Sans" w:eastAsia="Times New Roman" w:hAnsi="Open Sans" w:cs="Open Sans"/>
                <w:color w:val="232325"/>
                <w:sz w:val="24"/>
                <w:szCs w:val="24"/>
              </w:rPr>
              <w:t>The location for the shuttle storage and resident pick-up and drop-off area</w:t>
            </w:r>
            <w:r w:rsidR="00A2607A">
              <w:rPr>
                <w:rFonts w:ascii="Open Sans" w:eastAsia="Times New Roman" w:hAnsi="Open Sans" w:cs="Open Sans"/>
                <w:color w:val="232325"/>
                <w:sz w:val="24"/>
                <w:szCs w:val="24"/>
              </w:rPr>
              <w:t xml:space="preserve"> with covered shelter and bench</w:t>
            </w:r>
            <w:r w:rsidRPr="002547CE">
              <w:rPr>
                <w:rFonts w:ascii="Open Sans" w:eastAsia="Times New Roman" w:hAnsi="Open Sans" w:cs="Open Sans"/>
                <w:color w:val="232325"/>
                <w:sz w:val="24"/>
                <w:szCs w:val="24"/>
              </w:rPr>
              <w:t xml:space="preserve"> shall be shown on the project plans, along with a proposed route map or description of service area and shuttle frequency</w:t>
            </w:r>
            <w:r w:rsidR="00A2607A">
              <w:rPr>
                <w:rFonts w:ascii="Open Sans" w:eastAsia="Times New Roman" w:hAnsi="Open Sans" w:cs="Open Sans"/>
                <w:color w:val="232325"/>
                <w:sz w:val="24"/>
                <w:szCs w:val="24"/>
              </w:rPr>
              <w:t xml:space="preserve">. </w:t>
            </w:r>
            <w:r w:rsidRPr="002547CE">
              <w:rPr>
                <w:rFonts w:ascii="Open Sans" w:eastAsia="Times New Roman" w:hAnsi="Open Sans" w:cs="Open Sans"/>
                <w:color w:val="232325"/>
                <w:sz w:val="24"/>
                <w:szCs w:val="24"/>
              </w:rPr>
              <w:t>Notify each new resident of the availability of the shuttle service.</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997FF" w14:textId="764CE776" w:rsidR="002547CE" w:rsidRDefault="00624B30" w:rsidP="002547CE">
            <w:pPr>
              <w:jc w:val="center"/>
              <w:rPr>
                <w:rFonts w:ascii="Open Sans" w:hAnsi="Open Sans" w:cs="Open Sans"/>
                <w:sz w:val="24"/>
                <w:szCs w:val="24"/>
              </w:rPr>
            </w:pPr>
            <w:r>
              <w:rPr>
                <w:rFonts w:ascii="Open Sans" w:hAnsi="Open Sans" w:cs="Open Sans"/>
                <w:sz w:val="24"/>
                <w:szCs w:val="24"/>
              </w:rPr>
              <w:t>3</w:t>
            </w:r>
          </w:p>
        </w:tc>
      </w:tr>
      <w:tr w:rsidR="006F4552" w14:paraId="20F12049" w14:textId="77777777" w:rsidTr="002547CE">
        <w:trPr>
          <w:jc w:val="center"/>
        </w:trPr>
        <w:tc>
          <w:tcPr>
            <w:tcW w:w="2671" w:type="dxa"/>
            <w:tcBorders>
              <w:top w:val="single" w:sz="4" w:space="0" w:color="auto"/>
              <w:left w:val="single" w:sz="4" w:space="0" w:color="auto"/>
              <w:bottom w:val="single" w:sz="4" w:space="0" w:color="auto"/>
              <w:right w:val="single" w:sz="4" w:space="0" w:color="auto"/>
            </w:tcBorders>
            <w:shd w:val="clear" w:color="auto" w:fill="FFFFFF" w:themeFill="background1"/>
          </w:tcPr>
          <w:p w14:paraId="78415267" w14:textId="52097D65" w:rsidR="006F4552" w:rsidRDefault="006F4552" w:rsidP="006F4552">
            <w:pPr>
              <w:rPr>
                <w:rFonts w:ascii="Open Sans" w:hAnsi="Open Sans" w:cs="Open Sans"/>
                <w:sz w:val="24"/>
                <w:szCs w:val="24"/>
              </w:rPr>
            </w:pPr>
            <w:bookmarkStart w:id="6" w:name="_Hlk948543"/>
            <w:r>
              <w:rPr>
                <w:rFonts w:ascii="Open Sans" w:hAnsi="Open Sans" w:cs="Open Sans"/>
                <w:sz w:val="24"/>
                <w:szCs w:val="24"/>
              </w:rPr>
              <w:t>Storage for Accessibility/Mobility Devices for People with Disabilities</w:t>
            </w:r>
          </w:p>
        </w:tc>
        <w:tc>
          <w:tcPr>
            <w:tcW w:w="5693" w:type="dxa"/>
            <w:tcBorders>
              <w:top w:val="single" w:sz="4" w:space="0" w:color="auto"/>
              <w:left w:val="single" w:sz="4" w:space="0" w:color="auto"/>
              <w:bottom w:val="single" w:sz="4" w:space="0" w:color="auto"/>
              <w:right w:val="single" w:sz="4" w:space="0" w:color="auto"/>
            </w:tcBorders>
            <w:shd w:val="clear" w:color="auto" w:fill="FFFFFF" w:themeFill="background1"/>
          </w:tcPr>
          <w:p w14:paraId="7D0337D2" w14:textId="1DA40136" w:rsidR="006F4552" w:rsidRPr="002547CE" w:rsidRDefault="006F4552" w:rsidP="006F4552">
            <w:pPr>
              <w:spacing w:before="100" w:beforeAutospacing="1" w:after="100" w:afterAutospacing="1" w:line="240" w:lineRule="auto"/>
              <w:rPr>
                <w:rFonts w:ascii="Open Sans" w:eastAsia="Times New Roman" w:hAnsi="Open Sans" w:cs="Open Sans"/>
                <w:color w:val="232325"/>
                <w:sz w:val="24"/>
                <w:szCs w:val="24"/>
              </w:rPr>
            </w:pPr>
            <w:r>
              <w:rPr>
                <w:rFonts w:ascii="Open Sans" w:hAnsi="Open Sans" w:cs="Open Sans"/>
                <w:sz w:val="24"/>
                <w:szCs w:val="24"/>
              </w:rPr>
              <w:t>Provide</w:t>
            </w:r>
            <w:r w:rsidR="00624B30">
              <w:rPr>
                <w:rFonts w:ascii="Open Sans" w:hAnsi="Open Sans" w:cs="Open Sans"/>
                <w:sz w:val="24"/>
                <w:szCs w:val="24"/>
              </w:rPr>
              <w:t xml:space="preserve"> </w:t>
            </w:r>
            <w:r w:rsidR="00A65D04">
              <w:rPr>
                <w:rFonts w:ascii="Open Sans" w:hAnsi="Open Sans" w:cs="Open Sans"/>
                <w:sz w:val="24"/>
                <w:szCs w:val="24"/>
              </w:rPr>
              <w:t xml:space="preserve">secured </w:t>
            </w:r>
            <w:r w:rsidR="00624B30">
              <w:rPr>
                <w:rFonts w:ascii="Open Sans" w:hAnsi="Open Sans" w:cs="Open Sans"/>
                <w:sz w:val="24"/>
                <w:szCs w:val="24"/>
              </w:rPr>
              <w:t xml:space="preserve">storage </w:t>
            </w:r>
            <w:r w:rsidR="00A65D04">
              <w:rPr>
                <w:rFonts w:ascii="Open Sans" w:hAnsi="Open Sans" w:cs="Open Sans"/>
                <w:sz w:val="24"/>
                <w:szCs w:val="24"/>
              </w:rPr>
              <w:t xml:space="preserve">space </w:t>
            </w:r>
            <w:r w:rsidR="00624B30">
              <w:rPr>
                <w:rFonts w:ascii="Open Sans" w:hAnsi="Open Sans" w:cs="Open Sans"/>
                <w:sz w:val="24"/>
                <w:szCs w:val="24"/>
              </w:rPr>
              <w:t>with built-in charging station(s) for</w:t>
            </w:r>
            <w:r w:rsidR="003E056F">
              <w:rPr>
                <w:rFonts w:ascii="Open Sans" w:hAnsi="Open Sans" w:cs="Open Sans"/>
                <w:sz w:val="24"/>
                <w:szCs w:val="24"/>
              </w:rPr>
              <w:t xml:space="preserve"> accessibility/</w:t>
            </w:r>
            <w:r w:rsidR="00624B30">
              <w:rPr>
                <w:rFonts w:ascii="Open Sans" w:hAnsi="Open Sans" w:cs="Open Sans"/>
                <w:sz w:val="24"/>
                <w:szCs w:val="24"/>
              </w:rPr>
              <w:t xml:space="preserve">mobility devices. The storage </w:t>
            </w:r>
            <w:r w:rsidR="00A65D04">
              <w:rPr>
                <w:rFonts w:ascii="Open Sans" w:hAnsi="Open Sans" w:cs="Open Sans"/>
                <w:sz w:val="24"/>
                <w:szCs w:val="24"/>
              </w:rPr>
              <w:t xml:space="preserve">space </w:t>
            </w:r>
            <w:r w:rsidR="00624B30">
              <w:rPr>
                <w:rFonts w:ascii="Open Sans" w:hAnsi="Open Sans" w:cs="Open Sans"/>
                <w:sz w:val="24"/>
                <w:szCs w:val="24"/>
              </w:rPr>
              <w:t xml:space="preserve">shall be </w:t>
            </w:r>
            <w:r w:rsidR="00A65D04">
              <w:rPr>
                <w:rFonts w:ascii="Open Sans" w:hAnsi="Open Sans" w:cs="Open Sans"/>
                <w:sz w:val="24"/>
                <w:szCs w:val="24"/>
              </w:rPr>
              <w:t>fully compliant with accessibility regulations</w:t>
            </w:r>
            <w:r w:rsidR="003E056F">
              <w:rPr>
                <w:rFonts w:ascii="Open Sans" w:hAnsi="Open Sans" w:cs="Open Sans"/>
                <w:sz w:val="24"/>
                <w:szCs w:val="24"/>
              </w:rPr>
              <w:t xml:space="preserve"> (e.g. ADA)</w:t>
            </w:r>
            <w:r w:rsidR="00A65D04">
              <w:rPr>
                <w:rFonts w:ascii="Open Sans" w:hAnsi="Open Sans" w:cs="Open Sans"/>
                <w:sz w:val="24"/>
                <w:szCs w:val="24"/>
              </w:rPr>
              <w:t>. T</w:t>
            </w:r>
            <w:r w:rsidR="00624B30">
              <w:rPr>
                <w:rFonts w:ascii="Open Sans" w:hAnsi="Open Sans" w:cs="Open Sans"/>
                <w:sz w:val="24"/>
                <w:szCs w:val="24"/>
              </w:rPr>
              <w:t xml:space="preserve">he number of accessible storage units shall not be less than 5% </w:t>
            </w:r>
            <w:r w:rsidR="00A65D04">
              <w:rPr>
                <w:rFonts w:ascii="Open Sans" w:hAnsi="Open Sans" w:cs="Open Sans"/>
                <w:sz w:val="24"/>
                <w:szCs w:val="24"/>
              </w:rPr>
              <w:t xml:space="preserve">of </w:t>
            </w:r>
            <w:r w:rsidR="00624B30">
              <w:rPr>
                <w:rFonts w:ascii="Open Sans" w:hAnsi="Open Sans" w:cs="Open Sans"/>
                <w:sz w:val="24"/>
                <w:szCs w:val="24"/>
              </w:rPr>
              <w:t>the number of the dwelling units</w:t>
            </w:r>
            <w:r>
              <w:rPr>
                <w:rFonts w:ascii="Open Sans" w:hAnsi="Open Sans" w:cs="Open Sans"/>
                <w:sz w:val="24"/>
                <w:szCs w:val="24"/>
              </w:rPr>
              <w:t xml:space="preserve"> </w:t>
            </w:r>
            <w:r w:rsidR="00A65D04">
              <w:rPr>
                <w:rFonts w:ascii="Open Sans" w:hAnsi="Open Sans" w:cs="Open Sans"/>
                <w:sz w:val="24"/>
                <w:szCs w:val="24"/>
              </w:rPr>
              <w:t xml:space="preserve">and a minimum of </w:t>
            </w:r>
            <w:r>
              <w:rPr>
                <w:rFonts w:ascii="Open Sans" w:hAnsi="Open Sans" w:cs="Open Sans"/>
                <w:sz w:val="24"/>
                <w:szCs w:val="24"/>
              </w:rPr>
              <w:t>o</w:t>
            </w:r>
            <w:r w:rsidRPr="00646D2F">
              <w:rPr>
                <w:rFonts w:ascii="Open Sans" w:hAnsi="Open Sans" w:cs="Open Sans"/>
                <w:sz w:val="24"/>
                <w:szCs w:val="24"/>
              </w:rPr>
              <w:t>ne</w:t>
            </w:r>
            <w:r w:rsidR="00A65D04">
              <w:rPr>
                <w:rFonts w:ascii="Open Sans" w:hAnsi="Open Sans" w:cs="Open Sans"/>
                <w:sz w:val="24"/>
                <w:szCs w:val="24"/>
              </w:rPr>
              <w:t>.</w:t>
            </w:r>
            <w:r w:rsidRPr="00646D2F">
              <w:rPr>
                <w:rFonts w:ascii="Open Sans" w:hAnsi="Open Sans" w:cs="Open Sans"/>
                <w:sz w:val="24"/>
                <w:szCs w:val="24"/>
              </w:rPr>
              <w:t xml:space="preserve"> </w:t>
            </w:r>
            <w:r w:rsidR="006F264B">
              <w:rPr>
                <w:rFonts w:ascii="Open Sans" w:hAnsi="Open Sans" w:cs="Open Sans"/>
                <w:sz w:val="24"/>
                <w:szCs w:val="24"/>
              </w:rPr>
              <w:t xml:space="preserve"> </w:t>
            </w:r>
            <w:r>
              <w:rPr>
                <w:rFonts w:ascii="Open Sans" w:hAnsi="Open Sans" w:cs="Open Sans"/>
                <w:sz w:val="24"/>
                <w:szCs w:val="24"/>
              </w:rPr>
              <w:t xml:space="preserve">The </w:t>
            </w:r>
            <w:r w:rsidR="000B1DF9">
              <w:rPr>
                <w:rFonts w:ascii="Open Sans" w:hAnsi="Open Sans" w:cs="Open Sans"/>
                <w:sz w:val="24"/>
                <w:szCs w:val="24"/>
              </w:rPr>
              <w:t xml:space="preserve">secure </w:t>
            </w:r>
            <w:r>
              <w:rPr>
                <w:rFonts w:ascii="Open Sans" w:hAnsi="Open Sans" w:cs="Open Sans"/>
                <w:sz w:val="24"/>
                <w:szCs w:val="24"/>
              </w:rPr>
              <w:t>storage spa</w:t>
            </w:r>
            <w:r w:rsidR="000B1DF9">
              <w:rPr>
                <w:rFonts w:ascii="Open Sans" w:hAnsi="Open Sans" w:cs="Open Sans"/>
                <w:sz w:val="24"/>
                <w:szCs w:val="24"/>
              </w:rPr>
              <w:t>ce</w:t>
            </w:r>
            <w:r w:rsidR="006F264B">
              <w:rPr>
                <w:rFonts w:ascii="Open Sans" w:hAnsi="Open Sans" w:cs="Open Sans"/>
                <w:sz w:val="24"/>
                <w:szCs w:val="24"/>
              </w:rPr>
              <w:t xml:space="preserve"> </w:t>
            </w:r>
            <w:r w:rsidR="000B1DF9">
              <w:rPr>
                <w:rFonts w:ascii="Open Sans" w:hAnsi="Open Sans" w:cs="Open Sans"/>
                <w:sz w:val="24"/>
                <w:szCs w:val="24"/>
              </w:rPr>
              <w:t>and charging infrastructure shall be shown on the project plans.</w:t>
            </w:r>
            <w:r>
              <w:rPr>
                <w:rFonts w:ascii="Open Sans" w:hAnsi="Open Sans" w:cs="Open Sans"/>
                <w:sz w:val="24"/>
                <w:szCs w:val="24"/>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15D9C" w14:textId="1630A039" w:rsidR="006F4552" w:rsidRDefault="006F264B" w:rsidP="006F4552">
            <w:pPr>
              <w:jc w:val="center"/>
              <w:rPr>
                <w:rFonts w:ascii="Open Sans" w:hAnsi="Open Sans" w:cs="Open Sans"/>
                <w:sz w:val="24"/>
                <w:szCs w:val="24"/>
              </w:rPr>
            </w:pPr>
            <w:r>
              <w:rPr>
                <w:rFonts w:ascii="Open Sans" w:hAnsi="Open Sans" w:cs="Open Sans"/>
                <w:sz w:val="24"/>
                <w:szCs w:val="24"/>
              </w:rPr>
              <w:t>2</w:t>
            </w:r>
          </w:p>
        </w:tc>
      </w:tr>
      <w:bookmarkEnd w:id="6"/>
    </w:tbl>
    <w:p w14:paraId="3D11DC27" w14:textId="4D96F883" w:rsidR="008229BD" w:rsidRDefault="008229BD" w:rsidP="008B7D78">
      <w:pPr>
        <w:rPr>
          <w:rFonts w:ascii="Open Sans" w:hAnsi="Open Sans" w:cs="Open Sans"/>
        </w:rPr>
      </w:pPr>
    </w:p>
    <w:p w14:paraId="33C8977A" w14:textId="6917BE78" w:rsidR="00917FE8" w:rsidRDefault="00F67409" w:rsidP="0061585C">
      <w:pPr>
        <w:pStyle w:val="ListParagraph"/>
        <w:numPr>
          <w:ilvl w:val="0"/>
          <w:numId w:val="9"/>
        </w:numPr>
        <w:rPr>
          <w:rFonts w:ascii="Open Sans" w:hAnsi="Open Sans" w:cs="Open Sans"/>
        </w:rPr>
      </w:pPr>
      <w:bookmarkStart w:id="7" w:name="_Hlk534181906"/>
      <w:r w:rsidRPr="0061585C">
        <w:rPr>
          <w:rFonts w:ascii="Open Sans" w:hAnsi="Open Sans" w:cs="Open Sans"/>
        </w:rPr>
        <w:t>Micro mobility is defined as a compact sized vehicle designed for personal mobility with one or two passengers</w:t>
      </w:r>
      <w:r w:rsidR="00E627EB" w:rsidRPr="0061585C">
        <w:rPr>
          <w:rFonts w:ascii="Open Sans" w:hAnsi="Open Sans" w:cs="Open Sans"/>
        </w:rPr>
        <w:t xml:space="preserve"> that are powered by a rechargeable electric battery</w:t>
      </w:r>
      <w:r w:rsidR="00D9056B" w:rsidRPr="0061585C">
        <w:rPr>
          <w:rFonts w:ascii="Open Sans" w:hAnsi="Open Sans" w:cs="Open Sans"/>
        </w:rPr>
        <w:t>. Micro mobility vehicles include for example, electric scooters, electric bicycles, or other similar-sized personal compact vehicles</w:t>
      </w:r>
      <w:r w:rsidR="00154A89" w:rsidRPr="0061585C">
        <w:rPr>
          <w:rFonts w:ascii="Open Sans" w:hAnsi="Open Sans" w:cs="Open Sans"/>
        </w:rPr>
        <w:t>.</w:t>
      </w:r>
    </w:p>
    <w:p w14:paraId="3070BEB0" w14:textId="22485945" w:rsidR="0061585C" w:rsidRPr="0061585C" w:rsidRDefault="0061585C" w:rsidP="0061585C">
      <w:pPr>
        <w:pStyle w:val="ListParagraph"/>
        <w:numPr>
          <w:ilvl w:val="0"/>
          <w:numId w:val="9"/>
        </w:numPr>
        <w:rPr>
          <w:rFonts w:ascii="Open Sans" w:hAnsi="Open Sans" w:cs="Open Sans"/>
        </w:rPr>
      </w:pPr>
      <w:r>
        <w:rPr>
          <w:rFonts w:ascii="Open Sans" w:hAnsi="Open Sans" w:cs="Open Sans"/>
        </w:rPr>
        <w:t>Outdoor fitness circuit is defined as an outdoor exercise track or course, especially for joggers, equipped with a series of stations along the way where one is to stop and perform a specific exercise.</w:t>
      </w:r>
    </w:p>
    <w:bookmarkEnd w:id="7"/>
    <w:p w14:paraId="5671AD19" w14:textId="4E93BC1F" w:rsidR="00C70394" w:rsidRDefault="00C85D4C" w:rsidP="00917FE8">
      <w:pPr>
        <w:rPr>
          <w:rFonts w:ascii="Open Sans" w:hAnsi="Open Sans" w:cs="Open Sans"/>
          <w:b/>
          <w:sz w:val="24"/>
          <w:szCs w:val="24"/>
        </w:rPr>
      </w:pPr>
      <w:r w:rsidRPr="00D86BF6">
        <w:rPr>
          <w:rFonts w:ascii="Open Sans" w:hAnsi="Open Sans" w:cs="Open Sans"/>
          <w:b/>
          <w:sz w:val="24"/>
          <w:szCs w:val="24"/>
        </w:rPr>
        <w:t xml:space="preserve">Section </w:t>
      </w:r>
      <w:r w:rsidR="00CE3CD8">
        <w:rPr>
          <w:rFonts w:ascii="Open Sans" w:hAnsi="Open Sans" w:cs="Open Sans"/>
          <w:b/>
          <w:sz w:val="24"/>
          <w:szCs w:val="24"/>
        </w:rPr>
        <w:t>3</w:t>
      </w:r>
      <w:r w:rsidRPr="00D86BF6">
        <w:rPr>
          <w:rFonts w:ascii="Open Sans" w:hAnsi="Open Sans" w:cs="Open Sans"/>
          <w:b/>
          <w:sz w:val="24"/>
          <w:szCs w:val="24"/>
        </w:rPr>
        <w:t>: Notice of Transportation Amenity Form</w:t>
      </w:r>
      <w:r w:rsidR="00A1735E">
        <w:rPr>
          <w:rFonts w:ascii="Open Sans" w:hAnsi="Open Sans" w:cs="Open Sans"/>
          <w:sz w:val="24"/>
          <w:szCs w:val="24"/>
        </w:rPr>
        <w:t xml:space="preserve"> </w:t>
      </w:r>
      <w:r w:rsidR="00A1735E" w:rsidRPr="00F526A6">
        <w:rPr>
          <w:rFonts w:ascii="Open Sans" w:hAnsi="Open Sans" w:cs="Open Sans"/>
          <w:b/>
          <w:sz w:val="24"/>
          <w:szCs w:val="24"/>
        </w:rPr>
        <w:t>(SDMC § 142.05</w:t>
      </w:r>
      <w:r w:rsidR="00C95303">
        <w:rPr>
          <w:rFonts w:ascii="Open Sans" w:hAnsi="Open Sans" w:cs="Open Sans"/>
          <w:b/>
          <w:sz w:val="24"/>
          <w:szCs w:val="24"/>
        </w:rPr>
        <w:t>2</w:t>
      </w:r>
      <w:r w:rsidR="00A1735E" w:rsidRPr="00F526A6">
        <w:rPr>
          <w:rFonts w:ascii="Open Sans" w:hAnsi="Open Sans" w:cs="Open Sans"/>
          <w:b/>
          <w:sz w:val="24"/>
          <w:szCs w:val="24"/>
        </w:rPr>
        <w:t>8</w:t>
      </w:r>
      <w:r w:rsidR="00B61696">
        <w:rPr>
          <w:rFonts w:ascii="Open Sans" w:hAnsi="Open Sans" w:cs="Open Sans"/>
          <w:b/>
          <w:sz w:val="24"/>
          <w:szCs w:val="24"/>
        </w:rPr>
        <w:t>(c)</w:t>
      </w:r>
      <w:r w:rsidR="00E3374F">
        <w:rPr>
          <w:rFonts w:ascii="Open Sans" w:hAnsi="Open Sans" w:cs="Open Sans"/>
          <w:b/>
          <w:sz w:val="24"/>
          <w:szCs w:val="24"/>
        </w:rPr>
        <w:t>(3)</w:t>
      </w:r>
      <w:r w:rsidR="00A1735E" w:rsidRPr="00F526A6">
        <w:rPr>
          <w:rFonts w:ascii="Open Sans" w:hAnsi="Open Sans" w:cs="Open Sans"/>
          <w:b/>
          <w:sz w:val="24"/>
          <w:szCs w:val="24"/>
        </w:rPr>
        <w:t>)</w:t>
      </w:r>
    </w:p>
    <w:p w14:paraId="04897085" w14:textId="5B1E3A5F" w:rsidR="006D6C67" w:rsidRDefault="00154A89" w:rsidP="00917FE8">
      <w:pPr>
        <w:rPr>
          <w:rFonts w:ascii="Open Sans" w:hAnsi="Open Sans" w:cs="Open Sans"/>
        </w:rPr>
      </w:pPr>
      <w:bookmarkStart w:id="8" w:name="_Hlk529523089"/>
      <w:r w:rsidRPr="00D86BF6">
        <w:rPr>
          <w:rFonts w:ascii="Open Sans" w:hAnsi="Open Sans" w:cs="Open Sans"/>
          <w:sz w:val="24"/>
          <w:szCs w:val="24"/>
        </w:rPr>
        <w:t>The notice shall include contact information regarding the Transportation Amenities</w:t>
      </w:r>
      <w:bookmarkEnd w:id="8"/>
      <w:r w:rsidRPr="00D86BF6">
        <w:rPr>
          <w:rFonts w:ascii="Open Sans" w:hAnsi="Open Sans" w:cs="Open Sans"/>
          <w:sz w:val="24"/>
          <w:szCs w:val="24"/>
        </w:rPr>
        <w:t xml:space="preserve">, as well as a statement that the Transportation Amenities are required pursuant to the San Diego Municipal Code to the satisfaction of the Development Services Department. The notice shall be in substantially the same form as </w:t>
      </w:r>
      <w:r>
        <w:rPr>
          <w:rFonts w:ascii="Open Sans" w:hAnsi="Open Sans" w:cs="Open Sans"/>
          <w:sz w:val="24"/>
          <w:szCs w:val="24"/>
        </w:rPr>
        <w:t>below.</w:t>
      </w:r>
    </w:p>
    <w:tbl>
      <w:tblPr>
        <w:tblStyle w:val="TableGrid"/>
        <w:tblpPr w:leftFromText="180" w:rightFromText="180" w:vertAnchor="text" w:horzAnchor="margin" w:tblpYSpec="top"/>
        <w:tblW w:w="9111" w:type="dxa"/>
        <w:tblLook w:val="04A0" w:firstRow="1" w:lastRow="0" w:firstColumn="1" w:lastColumn="0" w:noHBand="0" w:noVBand="1"/>
      </w:tblPr>
      <w:tblGrid>
        <w:gridCol w:w="9111"/>
      </w:tblGrid>
      <w:tr w:rsidR="00207B35" w14:paraId="55B52F19" w14:textId="77777777" w:rsidTr="00B61696">
        <w:trPr>
          <w:trHeight w:val="107"/>
        </w:trPr>
        <w:tc>
          <w:tcPr>
            <w:tcW w:w="9111" w:type="dxa"/>
          </w:tcPr>
          <w:p w14:paraId="6CC8280B" w14:textId="77777777" w:rsidR="00207B35" w:rsidRPr="007C2A2B" w:rsidRDefault="00207B35" w:rsidP="00207B35">
            <w:pPr>
              <w:jc w:val="center"/>
              <w:rPr>
                <w:rFonts w:ascii="Open Sans" w:hAnsi="Open Sans" w:cs="Open Sans"/>
                <w:b/>
                <w:noProof/>
                <w:sz w:val="44"/>
                <w:szCs w:val="44"/>
              </w:rPr>
            </w:pPr>
            <w:r w:rsidRPr="007C2A2B">
              <w:rPr>
                <w:rFonts w:ascii="Open Sans" w:hAnsi="Open Sans" w:cs="Open Sans"/>
                <w:b/>
                <w:noProof/>
                <w:sz w:val="44"/>
                <w:szCs w:val="44"/>
              </w:rPr>
              <w:lastRenderedPageBreak/>
              <w:t>Notice of Transportation Amenity</w:t>
            </w:r>
          </w:p>
        </w:tc>
      </w:tr>
      <w:tr w:rsidR="00207B35" w14:paraId="068E507B" w14:textId="77777777" w:rsidTr="00B61696">
        <w:trPr>
          <w:trHeight w:val="112"/>
        </w:trPr>
        <w:tc>
          <w:tcPr>
            <w:tcW w:w="9111" w:type="dxa"/>
          </w:tcPr>
          <w:p w14:paraId="22DCAAB9" w14:textId="77777777" w:rsidR="00207B35" w:rsidRPr="007C2A2B" w:rsidRDefault="00207B35" w:rsidP="00207B35">
            <w:pPr>
              <w:rPr>
                <w:rFonts w:ascii="Open Sans" w:hAnsi="Open Sans" w:cs="Open Sans"/>
                <w:noProof/>
                <w:sz w:val="24"/>
                <w:szCs w:val="24"/>
              </w:rPr>
            </w:pPr>
            <w:r w:rsidRPr="007C2A2B">
              <w:rPr>
                <w:rFonts w:ascii="Open Sans" w:hAnsi="Open Sans" w:cs="Open Sans"/>
                <w:noProof/>
                <w:sz w:val="24"/>
                <w:szCs w:val="24"/>
              </w:rPr>
              <w:t>The Transportation Amenity measures required for a development shall be posted in a prominent and accessible common area where it can easily be seen by residents. The notice shall include contact information regarding the Transportation Amenities which are required pursuant to San Diego Municipal Code Section 142.0528.</w:t>
            </w:r>
          </w:p>
        </w:tc>
      </w:tr>
      <w:tr w:rsidR="00207B35" w14:paraId="091B2878" w14:textId="77777777" w:rsidTr="00B61696">
        <w:trPr>
          <w:trHeight w:val="107"/>
        </w:trPr>
        <w:tc>
          <w:tcPr>
            <w:tcW w:w="9111" w:type="dxa"/>
          </w:tcPr>
          <w:p w14:paraId="1CB226EC" w14:textId="77777777" w:rsidR="00207B35" w:rsidRPr="007C2A2B" w:rsidRDefault="00207B35" w:rsidP="00207B35">
            <w:pPr>
              <w:rPr>
                <w:rFonts w:ascii="Open Sans" w:hAnsi="Open Sans" w:cs="Open Sans"/>
                <w:b/>
                <w:noProof/>
                <w:sz w:val="24"/>
                <w:szCs w:val="24"/>
              </w:rPr>
            </w:pPr>
          </w:p>
          <w:p w14:paraId="798BF3F6" w14:textId="77777777" w:rsidR="00207B35" w:rsidRPr="007C2A2B" w:rsidRDefault="00207B35" w:rsidP="00207B35">
            <w:pPr>
              <w:rPr>
                <w:rFonts w:ascii="Open Sans" w:hAnsi="Open Sans" w:cs="Open Sans"/>
                <w:b/>
                <w:noProof/>
                <w:sz w:val="24"/>
                <w:szCs w:val="24"/>
              </w:rPr>
            </w:pPr>
          </w:p>
        </w:tc>
      </w:tr>
      <w:tr w:rsidR="00207B35" w14:paraId="0F626FB2" w14:textId="77777777" w:rsidTr="00B61696">
        <w:trPr>
          <w:trHeight w:val="112"/>
        </w:trPr>
        <w:tc>
          <w:tcPr>
            <w:tcW w:w="9111" w:type="dxa"/>
          </w:tcPr>
          <w:p w14:paraId="71EC400F" w14:textId="77777777" w:rsidR="00207B35" w:rsidRPr="007C2A2B" w:rsidRDefault="00207B35" w:rsidP="00207B35">
            <w:pPr>
              <w:rPr>
                <w:rFonts w:ascii="Open Sans" w:hAnsi="Open Sans" w:cs="Open Sans"/>
                <w:b/>
                <w:noProof/>
                <w:sz w:val="24"/>
                <w:szCs w:val="24"/>
              </w:rPr>
            </w:pPr>
            <w:r w:rsidRPr="007C2A2B">
              <w:rPr>
                <w:rFonts w:ascii="Open Sans" w:hAnsi="Open Sans" w:cs="Open Sans"/>
                <w:b/>
                <w:noProof/>
                <w:sz w:val="24"/>
                <w:szCs w:val="24"/>
              </w:rPr>
              <w:t>Owner:                                                           Contact Information:</w:t>
            </w:r>
          </w:p>
        </w:tc>
      </w:tr>
      <w:tr w:rsidR="00207B35" w14:paraId="07F45662" w14:textId="77777777" w:rsidTr="00B61696">
        <w:trPr>
          <w:trHeight w:val="107"/>
        </w:trPr>
        <w:tc>
          <w:tcPr>
            <w:tcW w:w="9111" w:type="dxa"/>
          </w:tcPr>
          <w:p w14:paraId="4E63B709" w14:textId="77777777" w:rsidR="00207B35" w:rsidRPr="007C2A2B" w:rsidRDefault="00207B35" w:rsidP="00207B35">
            <w:pPr>
              <w:rPr>
                <w:rFonts w:ascii="Open Sans" w:hAnsi="Open Sans" w:cs="Open Sans"/>
                <w:b/>
                <w:noProof/>
                <w:sz w:val="24"/>
                <w:szCs w:val="24"/>
              </w:rPr>
            </w:pPr>
            <w:r w:rsidRPr="007C2A2B">
              <w:rPr>
                <w:rFonts w:ascii="Open Sans" w:hAnsi="Open Sans" w:cs="Open Sans"/>
                <w:b/>
                <w:noProof/>
                <w:sz w:val="24"/>
                <w:szCs w:val="24"/>
              </w:rPr>
              <w:t>Transportation Amenity:</w:t>
            </w:r>
          </w:p>
          <w:p w14:paraId="6271B706" w14:textId="77777777" w:rsidR="00207B35" w:rsidRPr="007C2A2B" w:rsidRDefault="00207B35" w:rsidP="00207B35">
            <w:pPr>
              <w:rPr>
                <w:rFonts w:ascii="Open Sans" w:hAnsi="Open Sans" w:cs="Open Sans"/>
                <w:b/>
                <w:noProof/>
                <w:sz w:val="24"/>
                <w:szCs w:val="24"/>
              </w:rPr>
            </w:pPr>
          </w:p>
          <w:p w14:paraId="3F874A74" w14:textId="77777777" w:rsidR="00207B35" w:rsidRPr="007C2A2B" w:rsidRDefault="00207B35" w:rsidP="00207B35">
            <w:pPr>
              <w:rPr>
                <w:rFonts w:ascii="Open Sans" w:hAnsi="Open Sans" w:cs="Open Sans"/>
                <w:b/>
                <w:noProof/>
                <w:sz w:val="24"/>
                <w:szCs w:val="24"/>
              </w:rPr>
            </w:pPr>
          </w:p>
          <w:p w14:paraId="444025D9" w14:textId="77777777" w:rsidR="00207B35" w:rsidRPr="007C2A2B" w:rsidRDefault="00207B35" w:rsidP="00207B35">
            <w:pPr>
              <w:rPr>
                <w:rFonts w:ascii="Open Sans" w:hAnsi="Open Sans" w:cs="Open Sans"/>
                <w:b/>
                <w:noProof/>
                <w:sz w:val="24"/>
                <w:szCs w:val="24"/>
              </w:rPr>
            </w:pPr>
          </w:p>
          <w:p w14:paraId="6BF8CA46" w14:textId="77777777" w:rsidR="00207B35" w:rsidRPr="007C2A2B" w:rsidRDefault="00207B35" w:rsidP="00207B35">
            <w:pPr>
              <w:rPr>
                <w:rFonts w:ascii="Open Sans" w:hAnsi="Open Sans" w:cs="Open Sans"/>
                <w:b/>
                <w:noProof/>
                <w:sz w:val="24"/>
                <w:szCs w:val="24"/>
              </w:rPr>
            </w:pPr>
          </w:p>
          <w:p w14:paraId="4274D478" w14:textId="77777777" w:rsidR="00207B35" w:rsidRPr="007C2A2B" w:rsidRDefault="00207B35" w:rsidP="00207B35">
            <w:pPr>
              <w:rPr>
                <w:rFonts w:ascii="Open Sans" w:hAnsi="Open Sans" w:cs="Open Sans"/>
                <w:b/>
                <w:noProof/>
                <w:sz w:val="24"/>
                <w:szCs w:val="24"/>
              </w:rPr>
            </w:pPr>
          </w:p>
          <w:p w14:paraId="1707CEF2" w14:textId="77777777" w:rsidR="00207B35" w:rsidRPr="007C2A2B" w:rsidRDefault="00207B35" w:rsidP="00207B35">
            <w:pPr>
              <w:rPr>
                <w:rFonts w:ascii="Open Sans" w:hAnsi="Open Sans" w:cs="Open Sans"/>
                <w:b/>
                <w:noProof/>
                <w:sz w:val="24"/>
                <w:szCs w:val="24"/>
              </w:rPr>
            </w:pPr>
          </w:p>
          <w:p w14:paraId="219ADB1B" w14:textId="77777777" w:rsidR="00207B35" w:rsidRPr="007C2A2B" w:rsidRDefault="00207B35" w:rsidP="00207B35">
            <w:pPr>
              <w:rPr>
                <w:rFonts w:ascii="Open Sans" w:hAnsi="Open Sans" w:cs="Open Sans"/>
                <w:b/>
                <w:noProof/>
                <w:sz w:val="24"/>
                <w:szCs w:val="24"/>
              </w:rPr>
            </w:pPr>
          </w:p>
          <w:p w14:paraId="4CD44F55" w14:textId="77777777" w:rsidR="00207B35" w:rsidRPr="007C2A2B" w:rsidRDefault="00207B35" w:rsidP="00207B35">
            <w:pPr>
              <w:rPr>
                <w:rFonts w:ascii="Open Sans" w:hAnsi="Open Sans" w:cs="Open Sans"/>
                <w:b/>
                <w:noProof/>
                <w:sz w:val="24"/>
                <w:szCs w:val="24"/>
              </w:rPr>
            </w:pPr>
          </w:p>
        </w:tc>
      </w:tr>
      <w:tr w:rsidR="00207B35" w14:paraId="53D32DDD" w14:textId="77777777" w:rsidTr="00B61696">
        <w:trPr>
          <w:trHeight w:val="112"/>
        </w:trPr>
        <w:tc>
          <w:tcPr>
            <w:tcW w:w="9111" w:type="dxa"/>
          </w:tcPr>
          <w:p w14:paraId="43A2B3A9" w14:textId="77777777" w:rsidR="00207B35" w:rsidRPr="007C2A2B" w:rsidRDefault="00207B35" w:rsidP="00207B35">
            <w:pPr>
              <w:rPr>
                <w:rFonts w:ascii="Open Sans" w:hAnsi="Open Sans" w:cs="Open Sans"/>
                <w:b/>
                <w:noProof/>
                <w:sz w:val="24"/>
                <w:szCs w:val="24"/>
              </w:rPr>
            </w:pPr>
            <w:r w:rsidRPr="007C2A2B">
              <w:rPr>
                <w:rFonts w:ascii="Open Sans" w:hAnsi="Open Sans" w:cs="Open Sans"/>
                <w:b/>
                <w:noProof/>
                <w:sz w:val="24"/>
                <w:szCs w:val="24"/>
              </w:rPr>
              <w:t>Signature:                                                       Date:</w:t>
            </w:r>
          </w:p>
        </w:tc>
      </w:tr>
      <w:tr w:rsidR="00207B35" w14:paraId="1B9BB348" w14:textId="77777777" w:rsidTr="00B61696">
        <w:trPr>
          <w:trHeight w:val="107"/>
        </w:trPr>
        <w:tc>
          <w:tcPr>
            <w:tcW w:w="9111" w:type="dxa"/>
          </w:tcPr>
          <w:p w14:paraId="67935E76" w14:textId="77777777" w:rsidR="00207B35" w:rsidRPr="007C2A2B" w:rsidRDefault="00207B35" w:rsidP="00207B35">
            <w:pPr>
              <w:rPr>
                <w:rFonts w:ascii="Open Sans" w:hAnsi="Open Sans" w:cs="Open Sans"/>
                <w:b/>
                <w:noProof/>
                <w:sz w:val="24"/>
                <w:szCs w:val="24"/>
              </w:rPr>
            </w:pPr>
            <w:r w:rsidRPr="007C2A2B">
              <w:rPr>
                <w:rFonts w:ascii="Open Sans" w:hAnsi="Open Sans" w:cs="Open Sans"/>
                <w:b/>
                <w:noProof/>
                <w:sz w:val="24"/>
                <w:szCs w:val="24"/>
              </w:rPr>
              <w:t>Print Name &amp; Title:</w:t>
            </w:r>
          </w:p>
        </w:tc>
      </w:tr>
      <w:tr w:rsidR="00207B35" w14:paraId="1BDE9552" w14:textId="77777777" w:rsidTr="00B61696">
        <w:trPr>
          <w:trHeight w:val="107"/>
        </w:trPr>
        <w:tc>
          <w:tcPr>
            <w:tcW w:w="9111" w:type="dxa"/>
          </w:tcPr>
          <w:p w14:paraId="3F397F8A" w14:textId="77777777" w:rsidR="00207B35" w:rsidRPr="007C2A2B" w:rsidRDefault="00207B35" w:rsidP="00207B35">
            <w:pPr>
              <w:rPr>
                <w:rFonts w:ascii="Open Sans" w:hAnsi="Open Sans" w:cs="Open Sans"/>
                <w:b/>
                <w:noProof/>
                <w:sz w:val="24"/>
                <w:szCs w:val="24"/>
              </w:rPr>
            </w:pPr>
            <w:r w:rsidRPr="007C2A2B">
              <w:rPr>
                <w:rFonts w:ascii="Open Sans" w:hAnsi="Open Sans" w:cs="Open Sans"/>
                <w:b/>
                <w:noProof/>
                <w:sz w:val="24"/>
                <w:szCs w:val="24"/>
              </w:rPr>
              <w:t>Company Organization Name :</w:t>
            </w:r>
          </w:p>
        </w:tc>
      </w:tr>
    </w:tbl>
    <w:p w14:paraId="7BBEE037" w14:textId="67EBE7C0" w:rsidR="00372C33" w:rsidRPr="00917FE8" w:rsidRDefault="00372C33" w:rsidP="006442DD">
      <w:pPr>
        <w:rPr>
          <w:rFonts w:ascii="Open Sans" w:hAnsi="Open Sans" w:cs="Open Sans"/>
        </w:rPr>
      </w:pPr>
    </w:p>
    <w:sectPr w:rsidR="00372C33" w:rsidRPr="00917FE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DEF96" w14:textId="77777777" w:rsidR="00051F6C" w:rsidRDefault="00051F6C" w:rsidP="00E7512A">
      <w:pPr>
        <w:spacing w:after="0" w:line="240" w:lineRule="auto"/>
      </w:pPr>
      <w:r>
        <w:separator/>
      </w:r>
    </w:p>
  </w:endnote>
  <w:endnote w:type="continuationSeparator" w:id="0">
    <w:p w14:paraId="7532B145" w14:textId="77777777" w:rsidR="00051F6C" w:rsidRDefault="00051F6C" w:rsidP="00E7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yriad Pro">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55205" w14:textId="77777777" w:rsidR="00447035" w:rsidRDefault="00447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0280960"/>
      <w:docPartObj>
        <w:docPartGallery w:val="Page Numbers (Bottom of Page)"/>
        <w:docPartUnique/>
      </w:docPartObj>
    </w:sdtPr>
    <w:sdtEndPr>
      <w:rPr>
        <w:noProof/>
      </w:rPr>
    </w:sdtEndPr>
    <w:sdtContent>
      <w:p w14:paraId="5DC7361B" w14:textId="009F3408" w:rsidR="00447035" w:rsidRDefault="00447035">
        <w:pPr>
          <w:pStyle w:val="Footer"/>
          <w:jc w:val="right"/>
        </w:pPr>
        <w:r>
          <w:fldChar w:fldCharType="begin"/>
        </w:r>
        <w:r>
          <w:instrText xml:space="preserve"> PAGE   \* MERGEFORMAT </w:instrText>
        </w:r>
        <w:r>
          <w:fldChar w:fldCharType="separate"/>
        </w:r>
        <w:r w:rsidR="00B61696">
          <w:rPr>
            <w:noProof/>
          </w:rPr>
          <w:t>11</w:t>
        </w:r>
        <w:r>
          <w:rPr>
            <w:noProof/>
          </w:rPr>
          <w:fldChar w:fldCharType="end"/>
        </w:r>
      </w:p>
    </w:sdtContent>
  </w:sdt>
  <w:p w14:paraId="45A88B12" w14:textId="77777777" w:rsidR="00447035" w:rsidRDefault="004470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E6838" w14:textId="77777777" w:rsidR="00447035" w:rsidRDefault="00447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6BB6F" w14:textId="77777777" w:rsidR="00051F6C" w:rsidRDefault="00051F6C" w:rsidP="00E7512A">
      <w:pPr>
        <w:spacing w:after="0" w:line="240" w:lineRule="auto"/>
      </w:pPr>
      <w:r>
        <w:separator/>
      </w:r>
    </w:p>
  </w:footnote>
  <w:footnote w:type="continuationSeparator" w:id="0">
    <w:p w14:paraId="5475742B" w14:textId="77777777" w:rsidR="00051F6C" w:rsidRDefault="00051F6C" w:rsidP="00E75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FDA5B" w14:textId="77777777" w:rsidR="00447035" w:rsidRDefault="00447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53DC3" w14:textId="666C1140" w:rsidR="00447035" w:rsidRDefault="004470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68F1C" w14:textId="77777777" w:rsidR="00447035" w:rsidRDefault="00447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624C0"/>
    <w:multiLevelType w:val="hybridMultilevel"/>
    <w:tmpl w:val="FCD89556"/>
    <w:lvl w:ilvl="0" w:tplc="E3083378">
      <w:numFmt w:val="bullet"/>
      <w:lvlText w:val=""/>
      <w:lvlJc w:val="left"/>
      <w:pPr>
        <w:ind w:left="720" w:hanging="360"/>
      </w:pPr>
      <w:rPr>
        <w:rFonts w:ascii="Symbol" w:eastAsiaTheme="minorHAnsi"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317D7"/>
    <w:multiLevelType w:val="multilevel"/>
    <w:tmpl w:val="7F80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15087B"/>
    <w:multiLevelType w:val="hybridMultilevel"/>
    <w:tmpl w:val="34261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782A12"/>
    <w:multiLevelType w:val="hybridMultilevel"/>
    <w:tmpl w:val="7DA24C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F526D"/>
    <w:multiLevelType w:val="hybridMultilevel"/>
    <w:tmpl w:val="F73AF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E7C29"/>
    <w:multiLevelType w:val="multilevel"/>
    <w:tmpl w:val="1D48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883B11"/>
    <w:multiLevelType w:val="hybridMultilevel"/>
    <w:tmpl w:val="6E1459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037328"/>
    <w:multiLevelType w:val="hybridMultilevel"/>
    <w:tmpl w:val="D1A4365A"/>
    <w:lvl w:ilvl="0" w:tplc="25E4ECD2">
      <w:numFmt w:val="bullet"/>
      <w:lvlText w:val=""/>
      <w:lvlJc w:val="left"/>
      <w:pPr>
        <w:ind w:left="720" w:hanging="360"/>
      </w:pPr>
      <w:rPr>
        <w:rFonts w:ascii="Symbol" w:eastAsiaTheme="minorHAnsi"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CF0021"/>
    <w:multiLevelType w:val="hybridMultilevel"/>
    <w:tmpl w:val="07DC0752"/>
    <w:lvl w:ilvl="0" w:tplc="10E0D1F4">
      <w:numFmt w:val="bullet"/>
      <w:lvlText w:val=""/>
      <w:lvlJc w:val="left"/>
      <w:pPr>
        <w:ind w:left="720" w:hanging="360"/>
      </w:pPr>
      <w:rPr>
        <w:rFonts w:ascii="Symbol" w:eastAsiaTheme="minorHAnsi"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F45FC4"/>
    <w:multiLevelType w:val="hybridMultilevel"/>
    <w:tmpl w:val="7DA24C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1202AD"/>
    <w:multiLevelType w:val="hybridMultilevel"/>
    <w:tmpl w:val="5FB2BBB4"/>
    <w:lvl w:ilvl="0" w:tplc="B870400C">
      <w:numFmt w:val="bullet"/>
      <w:lvlText w:val=""/>
      <w:lvlJc w:val="left"/>
      <w:pPr>
        <w:ind w:left="720" w:hanging="360"/>
      </w:pPr>
      <w:rPr>
        <w:rFonts w:ascii="Symbol" w:eastAsiaTheme="minorHAnsi"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7B0AD6"/>
    <w:multiLevelType w:val="hybridMultilevel"/>
    <w:tmpl w:val="6E1459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10"/>
  </w:num>
  <w:num w:numId="4">
    <w:abstractNumId w:val="8"/>
  </w:num>
  <w:num w:numId="5">
    <w:abstractNumId w:val="7"/>
  </w:num>
  <w:num w:numId="6">
    <w:abstractNumId w:val="9"/>
  </w:num>
  <w:num w:numId="7">
    <w:abstractNumId w:val="2"/>
  </w:num>
  <w:num w:numId="8">
    <w:abstractNumId w:val="0"/>
  </w:num>
  <w:num w:numId="9">
    <w:abstractNumId w:val="4"/>
  </w:num>
  <w:num w:numId="10">
    <w:abstractNumId w:val="5"/>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12A"/>
    <w:rsid w:val="000447AD"/>
    <w:rsid w:val="00051F6C"/>
    <w:rsid w:val="00081A48"/>
    <w:rsid w:val="00093625"/>
    <w:rsid w:val="000B1DF9"/>
    <w:rsid w:val="000C7CEC"/>
    <w:rsid w:val="000E0D3D"/>
    <w:rsid w:val="000E5718"/>
    <w:rsid w:val="000F2839"/>
    <w:rsid w:val="000F782F"/>
    <w:rsid w:val="0010525B"/>
    <w:rsid w:val="0011093B"/>
    <w:rsid w:val="001513AE"/>
    <w:rsid w:val="00153166"/>
    <w:rsid w:val="00154A89"/>
    <w:rsid w:val="00180C4F"/>
    <w:rsid w:val="00185EE2"/>
    <w:rsid w:val="001907C5"/>
    <w:rsid w:val="00190918"/>
    <w:rsid w:val="001A78BC"/>
    <w:rsid w:val="001D76A2"/>
    <w:rsid w:val="001F67B0"/>
    <w:rsid w:val="002033C7"/>
    <w:rsid w:val="00203742"/>
    <w:rsid w:val="00203A9E"/>
    <w:rsid w:val="00205BA7"/>
    <w:rsid w:val="00207B35"/>
    <w:rsid w:val="00230BC1"/>
    <w:rsid w:val="00244EB8"/>
    <w:rsid w:val="002547CE"/>
    <w:rsid w:val="00261B17"/>
    <w:rsid w:val="002B67F5"/>
    <w:rsid w:val="002D0169"/>
    <w:rsid w:val="002E5871"/>
    <w:rsid w:val="002F106F"/>
    <w:rsid w:val="003033BB"/>
    <w:rsid w:val="00326220"/>
    <w:rsid w:val="00332269"/>
    <w:rsid w:val="00333808"/>
    <w:rsid w:val="00334F56"/>
    <w:rsid w:val="00340C04"/>
    <w:rsid w:val="00344868"/>
    <w:rsid w:val="00372C33"/>
    <w:rsid w:val="003873A6"/>
    <w:rsid w:val="003B25B6"/>
    <w:rsid w:val="003C0621"/>
    <w:rsid w:val="003C394A"/>
    <w:rsid w:val="003C60C1"/>
    <w:rsid w:val="003C7115"/>
    <w:rsid w:val="003D33BD"/>
    <w:rsid w:val="003E056F"/>
    <w:rsid w:val="003E3FB7"/>
    <w:rsid w:val="003E5B90"/>
    <w:rsid w:val="003F728C"/>
    <w:rsid w:val="00403EA7"/>
    <w:rsid w:val="0042535C"/>
    <w:rsid w:val="00447035"/>
    <w:rsid w:val="00472FD9"/>
    <w:rsid w:val="004B1F77"/>
    <w:rsid w:val="004C039F"/>
    <w:rsid w:val="004C2A45"/>
    <w:rsid w:val="004D739E"/>
    <w:rsid w:val="005242D7"/>
    <w:rsid w:val="00532C0A"/>
    <w:rsid w:val="00546CFF"/>
    <w:rsid w:val="00593130"/>
    <w:rsid w:val="00596076"/>
    <w:rsid w:val="005A3E5B"/>
    <w:rsid w:val="005B2579"/>
    <w:rsid w:val="005C33D9"/>
    <w:rsid w:val="005D6A9B"/>
    <w:rsid w:val="005E1767"/>
    <w:rsid w:val="00606026"/>
    <w:rsid w:val="00611633"/>
    <w:rsid w:val="0061585C"/>
    <w:rsid w:val="006230CF"/>
    <w:rsid w:val="00624B30"/>
    <w:rsid w:val="00637A10"/>
    <w:rsid w:val="006442DD"/>
    <w:rsid w:val="00646D2F"/>
    <w:rsid w:val="006551CE"/>
    <w:rsid w:val="006661CB"/>
    <w:rsid w:val="006718E4"/>
    <w:rsid w:val="0067727C"/>
    <w:rsid w:val="0068227B"/>
    <w:rsid w:val="00692C1B"/>
    <w:rsid w:val="006A4498"/>
    <w:rsid w:val="006B13AF"/>
    <w:rsid w:val="006B5CED"/>
    <w:rsid w:val="006C172B"/>
    <w:rsid w:val="006C1A4A"/>
    <w:rsid w:val="006C421D"/>
    <w:rsid w:val="006D177F"/>
    <w:rsid w:val="006D6C67"/>
    <w:rsid w:val="006F264B"/>
    <w:rsid w:val="006F4552"/>
    <w:rsid w:val="00705E6C"/>
    <w:rsid w:val="00743DF8"/>
    <w:rsid w:val="00781904"/>
    <w:rsid w:val="00794428"/>
    <w:rsid w:val="007C2A2B"/>
    <w:rsid w:val="007C7501"/>
    <w:rsid w:val="007D0CA2"/>
    <w:rsid w:val="007E0D60"/>
    <w:rsid w:val="008052B6"/>
    <w:rsid w:val="008229BD"/>
    <w:rsid w:val="00835406"/>
    <w:rsid w:val="00836454"/>
    <w:rsid w:val="00840E7A"/>
    <w:rsid w:val="008942CB"/>
    <w:rsid w:val="008A442A"/>
    <w:rsid w:val="008B7D78"/>
    <w:rsid w:val="008C7F5A"/>
    <w:rsid w:val="008D2D10"/>
    <w:rsid w:val="008E13A1"/>
    <w:rsid w:val="00917FE8"/>
    <w:rsid w:val="00924600"/>
    <w:rsid w:val="00937F23"/>
    <w:rsid w:val="00947176"/>
    <w:rsid w:val="00956265"/>
    <w:rsid w:val="00971412"/>
    <w:rsid w:val="0098554F"/>
    <w:rsid w:val="009C42B0"/>
    <w:rsid w:val="009C567D"/>
    <w:rsid w:val="009C786F"/>
    <w:rsid w:val="009D0EB8"/>
    <w:rsid w:val="009F52B1"/>
    <w:rsid w:val="00A1735E"/>
    <w:rsid w:val="00A2607A"/>
    <w:rsid w:val="00A54348"/>
    <w:rsid w:val="00A6306E"/>
    <w:rsid w:val="00A65D04"/>
    <w:rsid w:val="00A65EA6"/>
    <w:rsid w:val="00A67F0E"/>
    <w:rsid w:val="00A870D7"/>
    <w:rsid w:val="00A92555"/>
    <w:rsid w:val="00A95F28"/>
    <w:rsid w:val="00AB4204"/>
    <w:rsid w:val="00AC7B01"/>
    <w:rsid w:val="00B24362"/>
    <w:rsid w:val="00B24997"/>
    <w:rsid w:val="00B61696"/>
    <w:rsid w:val="00BC0435"/>
    <w:rsid w:val="00BC3762"/>
    <w:rsid w:val="00BC7783"/>
    <w:rsid w:val="00BD37A3"/>
    <w:rsid w:val="00BD58E9"/>
    <w:rsid w:val="00BF478A"/>
    <w:rsid w:val="00C014F6"/>
    <w:rsid w:val="00C03A3B"/>
    <w:rsid w:val="00C125D5"/>
    <w:rsid w:val="00C23CB6"/>
    <w:rsid w:val="00C2453A"/>
    <w:rsid w:val="00C252B0"/>
    <w:rsid w:val="00C70394"/>
    <w:rsid w:val="00C7434D"/>
    <w:rsid w:val="00C7480E"/>
    <w:rsid w:val="00C768B1"/>
    <w:rsid w:val="00C85D4C"/>
    <w:rsid w:val="00C95303"/>
    <w:rsid w:val="00C968F0"/>
    <w:rsid w:val="00CC547F"/>
    <w:rsid w:val="00CC7CDC"/>
    <w:rsid w:val="00CE3CD8"/>
    <w:rsid w:val="00CF5E4D"/>
    <w:rsid w:val="00D214D1"/>
    <w:rsid w:val="00D36F3F"/>
    <w:rsid w:val="00D4024B"/>
    <w:rsid w:val="00D5618F"/>
    <w:rsid w:val="00D6276F"/>
    <w:rsid w:val="00D73C52"/>
    <w:rsid w:val="00D7620A"/>
    <w:rsid w:val="00D84064"/>
    <w:rsid w:val="00D86BF6"/>
    <w:rsid w:val="00D8764E"/>
    <w:rsid w:val="00D9056B"/>
    <w:rsid w:val="00DA6D50"/>
    <w:rsid w:val="00DA719F"/>
    <w:rsid w:val="00DB0329"/>
    <w:rsid w:val="00DC56F6"/>
    <w:rsid w:val="00DD3F8C"/>
    <w:rsid w:val="00E036EA"/>
    <w:rsid w:val="00E225B5"/>
    <w:rsid w:val="00E26245"/>
    <w:rsid w:val="00E3374F"/>
    <w:rsid w:val="00E4687C"/>
    <w:rsid w:val="00E56005"/>
    <w:rsid w:val="00E627EB"/>
    <w:rsid w:val="00E70583"/>
    <w:rsid w:val="00E7512A"/>
    <w:rsid w:val="00E9326A"/>
    <w:rsid w:val="00EA5422"/>
    <w:rsid w:val="00EE2CE3"/>
    <w:rsid w:val="00EF3B2D"/>
    <w:rsid w:val="00F1710C"/>
    <w:rsid w:val="00F56101"/>
    <w:rsid w:val="00F624C8"/>
    <w:rsid w:val="00F65235"/>
    <w:rsid w:val="00F67409"/>
    <w:rsid w:val="00FA0726"/>
    <w:rsid w:val="00FA1683"/>
    <w:rsid w:val="00FA73FE"/>
    <w:rsid w:val="00FD23D0"/>
    <w:rsid w:val="00FD7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BBFF0D"/>
  <w15:chartTrackingRefBased/>
  <w15:docId w15:val="{FF534A81-EE11-42CE-9799-32AA3438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12A"/>
    <w:pPr>
      <w:ind w:left="720"/>
      <w:contextualSpacing/>
    </w:pPr>
  </w:style>
  <w:style w:type="character" w:styleId="Hyperlink">
    <w:name w:val="Hyperlink"/>
    <w:basedOn w:val="DefaultParagraphFont"/>
    <w:uiPriority w:val="99"/>
    <w:unhideWhenUsed/>
    <w:rsid w:val="00E7512A"/>
    <w:rPr>
      <w:color w:val="0563C1" w:themeColor="hyperlink"/>
      <w:u w:val="single"/>
    </w:rPr>
  </w:style>
  <w:style w:type="character" w:customStyle="1" w:styleId="UnresolvedMention1">
    <w:name w:val="Unresolved Mention1"/>
    <w:basedOn w:val="DefaultParagraphFont"/>
    <w:uiPriority w:val="99"/>
    <w:semiHidden/>
    <w:unhideWhenUsed/>
    <w:rsid w:val="00E7512A"/>
    <w:rPr>
      <w:color w:val="605E5C"/>
      <w:shd w:val="clear" w:color="auto" w:fill="E1DFDD"/>
    </w:rPr>
  </w:style>
  <w:style w:type="paragraph" w:styleId="Header">
    <w:name w:val="header"/>
    <w:basedOn w:val="Normal"/>
    <w:link w:val="HeaderChar"/>
    <w:uiPriority w:val="99"/>
    <w:unhideWhenUsed/>
    <w:rsid w:val="00E75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12A"/>
  </w:style>
  <w:style w:type="paragraph" w:styleId="Footer">
    <w:name w:val="footer"/>
    <w:basedOn w:val="Normal"/>
    <w:link w:val="FooterChar"/>
    <w:uiPriority w:val="99"/>
    <w:unhideWhenUsed/>
    <w:rsid w:val="00E75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12A"/>
  </w:style>
  <w:style w:type="paragraph" w:styleId="Title">
    <w:name w:val="Title"/>
    <w:basedOn w:val="Normal"/>
    <w:next w:val="Normal"/>
    <w:link w:val="TitleChar"/>
    <w:uiPriority w:val="10"/>
    <w:qFormat/>
    <w:rsid w:val="004253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535C"/>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
    <w:qFormat/>
    <w:rsid w:val="0042535C"/>
    <w:pPr>
      <w:widowControl w:val="0"/>
      <w:spacing w:after="0" w:line="240" w:lineRule="auto"/>
      <w:ind w:left="1432"/>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42535C"/>
    <w:rPr>
      <w:rFonts w:ascii="Times New Roman" w:eastAsia="Times New Roman" w:hAnsi="Times New Roman"/>
      <w:sz w:val="24"/>
      <w:szCs w:val="24"/>
    </w:rPr>
  </w:style>
  <w:style w:type="character" w:styleId="CommentReference">
    <w:name w:val="annotation reference"/>
    <w:semiHidden/>
    <w:rsid w:val="008B7D78"/>
    <w:rPr>
      <w:sz w:val="16"/>
      <w:szCs w:val="16"/>
    </w:rPr>
  </w:style>
  <w:style w:type="paragraph" w:styleId="CommentText">
    <w:name w:val="annotation text"/>
    <w:basedOn w:val="Normal"/>
    <w:link w:val="CommentTextChar"/>
    <w:qFormat/>
    <w:rsid w:val="008B7D7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B7D78"/>
    <w:rPr>
      <w:rFonts w:ascii="Times New Roman" w:eastAsia="Times New Roman" w:hAnsi="Times New Roman" w:cs="Times New Roman"/>
      <w:sz w:val="20"/>
      <w:szCs w:val="20"/>
    </w:rPr>
  </w:style>
  <w:style w:type="paragraph" w:customStyle="1" w:styleId="Default">
    <w:name w:val="Default"/>
    <w:rsid w:val="008B7D78"/>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8B7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D7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C0621"/>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C0621"/>
    <w:rPr>
      <w:rFonts w:ascii="Times New Roman" w:eastAsia="Times New Roman" w:hAnsi="Times New Roman" w:cs="Times New Roman"/>
      <w:b/>
      <w:bCs/>
      <w:sz w:val="20"/>
      <w:szCs w:val="20"/>
    </w:rPr>
  </w:style>
  <w:style w:type="paragraph" w:styleId="Revision">
    <w:name w:val="Revision"/>
    <w:hidden/>
    <w:uiPriority w:val="99"/>
    <w:semiHidden/>
    <w:rsid w:val="00D86BF6"/>
    <w:pPr>
      <w:spacing w:after="0" w:line="240" w:lineRule="auto"/>
    </w:pPr>
  </w:style>
  <w:style w:type="paragraph" w:styleId="FootnoteText">
    <w:name w:val="footnote text"/>
    <w:basedOn w:val="Normal"/>
    <w:link w:val="FootnoteTextChar"/>
    <w:uiPriority w:val="99"/>
    <w:semiHidden/>
    <w:unhideWhenUsed/>
    <w:rsid w:val="00C953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303"/>
    <w:rPr>
      <w:sz w:val="20"/>
      <w:szCs w:val="20"/>
    </w:rPr>
  </w:style>
  <w:style w:type="character" w:styleId="FootnoteReference">
    <w:name w:val="footnote reference"/>
    <w:basedOn w:val="DefaultParagraphFont"/>
    <w:uiPriority w:val="99"/>
    <w:semiHidden/>
    <w:unhideWhenUsed/>
    <w:rsid w:val="00C95303"/>
    <w:rPr>
      <w:vertAlign w:val="superscript"/>
    </w:rPr>
  </w:style>
  <w:style w:type="table" w:styleId="TableGrid">
    <w:name w:val="Table Grid"/>
    <w:basedOn w:val="TableNormal"/>
    <w:uiPriority w:val="39"/>
    <w:rsid w:val="006D6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949407">
      <w:bodyDiv w:val="1"/>
      <w:marLeft w:val="0"/>
      <w:marRight w:val="0"/>
      <w:marTop w:val="0"/>
      <w:marBottom w:val="0"/>
      <w:divBdr>
        <w:top w:val="none" w:sz="0" w:space="0" w:color="auto"/>
        <w:left w:val="none" w:sz="0" w:space="0" w:color="auto"/>
        <w:bottom w:val="none" w:sz="0" w:space="0" w:color="auto"/>
        <w:right w:val="none" w:sz="0" w:space="0" w:color="auto"/>
      </w:divBdr>
    </w:div>
    <w:div w:id="301858935">
      <w:bodyDiv w:val="1"/>
      <w:marLeft w:val="0"/>
      <w:marRight w:val="0"/>
      <w:marTop w:val="0"/>
      <w:marBottom w:val="0"/>
      <w:divBdr>
        <w:top w:val="none" w:sz="0" w:space="0" w:color="auto"/>
        <w:left w:val="none" w:sz="0" w:space="0" w:color="auto"/>
        <w:bottom w:val="none" w:sz="0" w:space="0" w:color="auto"/>
        <w:right w:val="none" w:sz="0" w:space="0" w:color="auto"/>
      </w:divBdr>
    </w:div>
    <w:div w:id="613558221">
      <w:bodyDiv w:val="1"/>
      <w:marLeft w:val="0"/>
      <w:marRight w:val="0"/>
      <w:marTop w:val="0"/>
      <w:marBottom w:val="0"/>
      <w:divBdr>
        <w:top w:val="none" w:sz="0" w:space="0" w:color="auto"/>
        <w:left w:val="none" w:sz="0" w:space="0" w:color="auto"/>
        <w:bottom w:val="none" w:sz="0" w:space="0" w:color="auto"/>
        <w:right w:val="none" w:sz="0" w:space="0" w:color="auto"/>
      </w:divBdr>
    </w:div>
    <w:div w:id="927929975">
      <w:bodyDiv w:val="1"/>
      <w:marLeft w:val="0"/>
      <w:marRight w:val="0"/>
      <w:marTop w:val="0"/>
      <w:marBottom w:val="0"/>
      <w:divBdr>
        <w:top w:val="none" w:sz="0" w:space="0" w:color="auto"/>
        <w:left w:val="none" w:sz="0" w:space="0" w:color="auto"/>
        <w:bottom w:val="none" w:sz="0" w:space="0" w:color="auto"/>
        <w:right w:val="none" w:sz="0" w:space="0" w:color="auto"/>
      </w:divBdr>
    </w:div>
    <w:div w:id="21001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DDE76-5A46-4580-B9AB-5BC14D1DC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1740</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L. Dillmann</dc:creator>
  <cp:keywords/>
  <dc:description/>
  <cp:lastModifiedBy>Brizuela, Claudia</cp:lastModifiedBy>
  <cp:revision>3</cp:revision>
  <cp:lastPrinted>2019-03-18T22:25:00Z</cp:lastPrinted>
  <dcterms:created xsi:type="dcterms:W3CDTF">2019-03-12T22:55:00Z</dcterms:created>
  <dcterms:modified xsi:type="dcterms:W3CDTF">2019-03-18T22:25:00Z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